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432" w:rsidRDefault="009C6432" w:rsidP="009C6432">
      <w:pPr>
        <w:snapToGrid w:val="0"/>
        <w:spacing w:after="0" w:line="240" w:lineRule="auto"/>
        <w:jc w:val="center"/>
        <w:rPr>
          <w:rFonts w:eastAsia="標楷體" w:cstheme="minorHAnsi"/>
          <w:sz w:val="28"/>
          <w:szCs w:val="24"/>
          <w:lang w:eastAsia="zh-TW"/>
        </w:rPr>
      </w:pPr>
      <w:r w:rsidRPr="009C6432">
        <w:rPr>
          <w:rFonts w:eastAsia="標楷體" w:cstheme="minorHAnsi"/>
          <w:b/>
          <w:sz w:val="28"/>
          <w:szCs w:val="24"/>
          <w:lang w:eastAsia="zh-TW"/>
        </w:rPr>
        <w:t>中華民國台灣女童軍總會國家研習營團領導人員領導核心課程</w:t>
      </w:r>
      <w:r w:rsidRPr="009C6432">
        <w:rPr>
          <w:rFonts w:eastAsia="標楷體" w:cstheme="minorHAnsi"/>
          <w:sz w:val="28"/>
          <w:szCs w:val="24"/>
          <w:lang w:eastAsia="zh-TW"/>
        </w:rPr>
        <w:t>(2019AL101)</w:t>
      </w:r>
    </w:p>
    <w:p w:rsidR="009C6432" w:rsidRPr="009C6432" w:rsidRDefault="009C6432" w:rsidP="009C6432">
      <w:pPr>
        <w:snapToGrid w:val="0"/>
        <w:spacing w:after="0" w:line="240" w:lineRule="auto"/>
        <w:jc w:val="center"/>
        <w:rPr>
          <w:rFonts w:eastAsia="標楷體" w:cstheme="minorHAnsi"/>
          <w:b/>
          <w:sz w:val="28"/>
          <w:szCs w:val="24"/>
          <w:lang w:eastAsia="zh-TW"/>
        </w:rPr>
      </w:pPr>
      <w:r w:rsidRPr="009C6432">
        <w:rPr>
          <w:rFonts w:eastAsia="標楷體" w:cstheme="minorHAnsi" w:hint="eastAsia"/>
          <w:b/>
          <w:sz w:val="28"/>
          <w:szCs w:val="24"/>
          <w:lang w:eastAsia="zh-TW"/>
        </w:rPr>
        <w:t>“</w:t>
      </w:r>
      <w:r w:rsidRPr="009C6432">
        <w:rPr>
          <w:rFonts w:eastAsia="標楷體" w:cstheme="minorHAnsi"/>
          <w:b/>
          <w:sz w:val="28"/>
          <w:szCs w:val="24"/>
          <w:lang w:eastAsia="zh-TW"/>
        </w:rPr>
        <w:t>Connect, Explore,</w:t>
      </w:r>
      <w:r w:rsidR="009117DB" w:rsidRPr="009C6432">
        <w:rPr>
          <w:rFonts w:eastAsia="標楷體" w:cstheme="minorHAnsi"/>
          <w:b/>
          <w:sz w:val="28"/>
          <w:szCs w:val="24"/>
          <w:lang w:eastAsia="zh-TW"/>
        </w:rPr>
        <w:t xml:space="preserve"> Grow, </w:t>
      </w:r>
      <w:r w:rsidRPr="009C6432">
        <w:rPr>
          <w:rFonts w:eastAsia="標楷體" w:cstheme="minorHAnsi"/>
          <w:b/>
          <w:sz w:val="28"/>
          <w:szCs w:val="24"/>
          <w:lang w:eastAsia="zh-TW"/>
        </w:rPr>
        <w:t>Impact” Workshop</w:t>
      </w:r>
      <w:r w:rsidR="00DB6581">
        <w:rPr>
          <w:rFonts w:eastAsia="標楷體" w:cstheme="minorHAnsi" w:hint="eastAsia"/>
          <w:b/>
          <w:sz w:val="28"/>
          <w:szCs w:val="24"/>
          <w:lang w:eastAsia="zh-TW"/>
        </w:rPr>
        <w:t xml:space="preserve"> </w:t>
      </w:r>
    </w:p>
    <w:p w:rsidR="009C6432" w:rsidRPr="009C6432" w:rsidRDefault="009C6432" w:rsidP="009C6432">
      <w:pPr>
        <w:snapToGrid w:val="0"/>
        <w:spacing w:after="0" w:line="240" w:lineRule="auto"/>
        <w:jc w:val="center"/>
        <w:rPr>
          <w:rFonts w:eastAsia="標楷體" w:cstheme="minorHAnsi"/>
          <w:b/>
          <w:sz w:val="28"/>
          <w:szCs w:val="24"/>
          <w:lang w:eastAsia="zh-TW"/>
        </w:rPr>
      </w:pPr>
      <w:r w:rsidRPr="009C6432">
        <w:rPr>
          <w:rFonts w:eastAsia="標楷體" w:cstheme="minorHAnsi" w:hint="eastAsia"/>
          <w:b/>
          <w:sz w:val="28"/>
          <w:szCs w:val="24"/>
          <w:lang w:eastAsia="zh-TW"/>
        </w:rPr>
        <w:t>"</w:t>
      </w:r>
      <w:r w:rsidRPr="009C6432">
        <w:rPr>
          <w:rFonts w:eastAsia="標楷體" w:cstheme="minorHAnsi" w:hint="eastAsia"/>
          <w:b/>
          <w:sz w:val="28"/>
          <w:szCs w:val="24"/>
          <w:lang w:eastAsia="zh-TW"/>
        </w:rPr>
        <w:t>連結</w:t>
      </w:r>
      <w:bookmarkStart w:id="0" w:name="_GoBack"/>
      <w:bookmarkEnd w:id="0"/>
      <w:r w:rsidRPr="009C6432">
        <w:rPr>
          <w:rFonts w:eastAsia="標楷體" w:cstheme="minorHAnsi" w:hint="eastAsia"/>
          <w:b/>
          <w:sz w:val="28"/>
          <w:szCs w:val="24"/>
          <w:lang w:eastAsia="zh-TW"/>
        </w:rPr>
        <w:t>、探索</w:t>
      </w:r>
      <w:r w:rsidR="00EE193E" w:rsidRPr="009C6432">
        <w:rPr>
          <w:rFonts w:eastAsia="標楷體" w:cstheme="minorHAnsi" w:hint="eastAsia"/>
          <w:b/>
          <w:sz w:val="28"/>
          <w:szCs w:val="24"/>
          <w:lang w:eastAsia="zh-TW"/>
        </w:rPr>
        <w:t>、成長</w:t>
      </w:r>
      <w:r w:rsidRPr="009C6432">
        <w:rPr>
          <w:rFonts w:eastAsia="標楷體" w:cstheme="minorHAnsi" w:hint="eastAsia"/>
          <w:b/>
          <w:sz w:val="28"/>
          <w:szCs w:val="24"/>
          <w:lang w:eastAsia="zh-TW"/>
        </w:rPr>
        <w:t>、影響</w:t>
      </w:r>
      <w:r w:rsidRPr="009C6432">
        <w:rPr>
          <w:rFonts w:eastAsia="標楷體" w:cstheme="minorHAnsi" w:hint="eastAsia"/>
          <w:b/>
          <w:sz w:val="28"/>
          <w:szCs w:val="24"/>
          <w:lang w:eastAsia="zh-TW"/>
        </w:rPr>
        <w:t>"</w:t>
      </w:r>
      <w:r w:rsidRPr="009C6432">
        <w:rPr>
          <w:rFonts w:eastAsia="標楷體" w:cstheme="minorHAnsi" w:hint="eastAsia"/>
          <w:b/>
          <w:sz w:val="28"/>
          <w:szCs w:val="24"/>
          <w:lang w:eastAsia="zh-TW"/>
        </w:rPr>
        <w:t>工作坊</w:t>
      </w:r>
    </w:p>
    <w:p w:rsidR="00A316E5" w:rsidRPr="00DB6581" w:rsidRDefault="00A316E5" w:rsidP="00DB6581">
      <w:pPr>
        <w:spacing w:beforeLines="100" w:before="360" w:after="0" w:line="240" w:lineRule="auto"/>
        <w:rPr>
          <w:rFonts w:eastAsia="標楷體" w:cs="Arial"/>
          <w:b/>
          <w:sz w:val="28"/>
          <w:szCs w:val="24"/>
        </w:rPr>
      </w:pPr>
      <w:r w:rsidRPr="00DB6581">
        <w:rPr>
          <w:rFonts w:eastAsia="標楷體" w:cs="Arial"/>
          <w:b/>
          <w:sz w:val="28"/>
          <w:szCs w:val="24"/>
        </w:rPr>
        <w:t>Introduction</w:t>
      </w:r>
      <w:r w:rsidRPr="00DB6581">
        <w:rPr>
          <w:rFonts w:eastAsia="標楷體" w:cs="Arial" w:hint="eastAsia"/>
          <w:b/>
          <w:sz w:val="28"/>
          <w:szCs w:val="24"/>
        </w:rPr>
        <w:t xml:space="preserve"> </w:t>
      </w:r>
      <w:r w:rsidRPr="00DB6581">
        <w:rPr>
          <w:rFonts w:eastAsia="標楷體" w:cs="Arial" w:hint="eastAsia"/>
          <w:b/>
          <w:sz w:val="28"/>
          <w:szCs w:val="24"/>
        </w:rPr>
        <w:t>簡介</w:t>
      </w:r>
    </w:p>
    <w:p w:rsidR="00A316E5" w:rsidRPr="00DB6581" w:rsidRDefault="00A316E5" w:rsidP="00A316E5">
      <w:pPr>
        <w:ind w:firstLineChars="200" w:firstLine="480"/>
        <w:rPr>
          <w:rFonts w:ascii="Arial" w:hAnsi="Arial" w:cs="Arial"/>
          <w:sz w:val="24"/>
          <w:szCs w:val="24"/>
        </w:rPr>
      </w:pPr>
      <w:r w:rsidRPr="00DB6581">
        <w:rPr>
          <w:rFonts w:eastAsia="標楷體" w:hint="eastAsia"/>
          <w:sz w:val="24"/>
          <w:szCs w:val="24"/>
        </w:rPr>
        <w:t>這個工作坊是中華民國台灣女童軍總會</w:t>
      </w:r>
      <w:r w:rsidRPr="00DB6581">
        <w:rPr>
          <w:rFonts w:eastAsia="標楷體" w:hint="eastAsia"/>
          <w:sz w:val="24"/>
          <w:szCs w:val="24"/>
          <w:lang w:eastAsia="zh-TW"/>
        </w:rPr>
        <w:t>國家研習營團領導人員領導核心課程</w:t>
      </w:r>
      <w:r w:rsidRPr="00DB6581">
        <w:rPr>
          <w:rFonts w:eastAsia="標楷體" w:hint="eastAsia"/>
          <w:sz w:val="24"/>
          <w:szCs w:val="24"/>
        </w:rPr>
        <w:t>，啟發成人領袖採用新的方法</w:t>
      </w:r>
      <w:r w:rsidRPr="00DB6581">
        <w:rPr>
          <w:rFonts w:eastAsia="標楷體" w:hint="eastAsia"/>
          <w:sz w:val="24"/>
          <w:szCs w:val="24"/>
          <w:lang w:eastAsia="zh-TW"/>
        </w:rPr>
        <w:t>與領導思維模式</w:t>
      </w:r>
      <w:r w:rsidRPr="00DB6581">
        <w:rPr>
          <w:rFonts w:eastAsia="標楷體" w:hint="eastAsia"/>
          <w:sz w:val="24"/>
          <w:szCs w:val="24"/>
        </w:rPr>
        <w:t>，培養女孩因應</w:t>
      </w:r>
      <w:r w:rsidRPr="00DB6581">
        <w:rPr>
          <w:rFonts w:eastAsia="標楷體"/>
          <w:sz w:val="24"/>
          <w:szCs w:val="24"/>
        </w:rPr>
        <w:t>21</w:t>
      </w:r>
      <w:r w:rsidRPr="00DB6581">
        <w:rPr>
          <w:rFonts w:eastAsia="標楷體" w:hint="eastAsia"/>
          <w:sz w:val="24"/>
          <w:szCs w:val="24"/>
        </w:rPr>
        <w:t>世紀挑戰的能力。</w:t>
      </w:r>
    </w:p>
    <w:p w:rsidR="00A316E5" w:rsidRPr="00DB6581" w:rsidRDefault="00A316E5" w:rsidP="00A316E5">
      <w:pPr>
        <w:ind w:firstLineChars="200" w:firstLine="480"/>
        <w:rPr>
          <w:rFonts w:eastAsia="標楷體"/>
          <w:sz w:val="24"/>
          <w:szCs w:val="24"/>
          <w:lang w:eastAsia="zh-TW"/>
        </w:rPr>
      </w:pPr>
      <w:r w:rsidRPr="00DB6581">
        <w:rPr>
          <w:rFonts w:eastAsia="標楷體" w:hint="eastAsia"/>
          <w:sz w:val="24"/>
          <w:szCs w:val="24"/>
          <w:lang w:eastAsia="zh-TW"/>
        </w:rPr>
        <w:t>我們的目標是透過這個工作坊，讓更多的成人領袖接觸與參與</w:t>
      </w:r>
      <w:r w:rsidRPr="00DB6581">
        <w:rPr>
          <w:rFonts w:eastAsia="標楷體"/>
          <w:sz w:val="24"/>
          <w:szCs w:val="24"/>
          <w:lang w:eastAsia="zh-TW"/>
        </w:rPr>
        <w:t>WAGGGS</w:t>
      </w:r>
      <w:r w:rsidRPr="00DB6581">
        <w:rPr>
          <w:rFonts w:eastAsia="標楷體" w:hint="eastAsia"/>
          <w:sz w:val="24"/>
          <w:szCs w:val="24"/>
          <w:lang w:eastAsia="zh-TW"/>
        </w:rPr>
        <w:t>所推出的教育性進程活動方案，以及成人</w:t>
      </w:r>
      <w:r w:rsidRPr="00DB6581">
        <w:rPr>
          <w:rFonts w:eastAsia="標楷體"/>
          <w:sz w:val="24"/>
          <w:szCs w:val="24"/>
          <w:lang w:eastAsia="zh-TW"/>
        </w:rPr>
        <w:t>​​</w:t>
      </w:r>
      <w:r w:rsidRPr="00DB6581">
        <w:rPr>
          <w:rFonts w:eastAsia="標楷體" w:hint="eastAsia"/>
          <w:sz w:val="24"/>
          <w:szCs w:val="24"/>
          <w:lang w:eastAsia="zh-TW"/>
        </w:rPr>
        <w:t>學習與領導的新概念，使成人領袖能夠提供更優質的女童軍體驗給予各階段的女童軍。通過這樣的做法，我們期望成人領袖能夠被賦權推動教育性活動方案的變革。</w:t>
      </w:r>
    </w:p>
    <w:p w:rsidR="009C6432" w:rsidRPr="00DB6581" w:rsidRDefault="009C6432" w:rsidP="00DB6581">
      <w:pPr>
        <w:spacing w:beforeLines="100" w:before="360" w:after="0" w:line="240" w:lineRule="auto"/>
        <w:rPr>
          <w:rFonts w:eastAsia="標楷體" w:cs="Arial"/>
          <w:b/>
          <w:sz w:val="28"/>
          <w:szCs w:val="24"/>
        </w:rPr>
      </w:pPr>
      <w:r w:rsidRPr="00DB6581">
        <w:rPr>
          <w:rFonts w:eastAsia="標楷體" w:cs="Arial"/>
          <w:b/>
          <w:sz w:val="28"/>
          <w:szCs w:val="24"/>
        </w:rPr>
        <w:t>Objectives</w:t>
      </w:r>
      <w:r w:rsidRPr="00DB6581">
        <w:rPr>
          <w:rFonts w:eastAsia="標楷體" w:cs="Arial" w:hint="eastAsia"/>
          <w:b/>
          <w:sz w:val="28"/>
          <w:szCs w:val="24"/>
        </w:rPr>
        <w:t xml:space="preserve"> </w:t>
      </w:r>
      <w:r w:rsidRPr="00DB6581">
        <w:rPr>
          <w:rFonts w:eastAsia="標楷體" w:cs="Arial" w:hint="eastAsia"/>
          <w:b/>
          <w:sz w:val="28"/>
          <w:szCs w:val="24"/>
        </w:rPr>
        <w:t>目標</w:t>
      </w:r>
    </w:p>
    <w:p w:rsidR="009C6432" w:rsidRPr="00DB6581" w:rsidRDefault="009C6432" w:rsidP="009C6432">
      <w:pPr>
        <w:rPr>
          <w:rFonts w:eastAsia="標楷體"/>
          <w:sz w:val="24"/>
          <w:szCs w:val="24"/>
          <w:lang w:eastAsia="zh-TW"/>
        </w:rPr>
      </w:pPr>
      <w:r w:rsidRPr="00DB6581">
        <w:rPr>
          <w:rFonts w:eastAsia="標楷體" w:hint="eastAsia"/>
          <w:sz w:val="24"/>
          <w:szCs w:val="24"/>
          <w:lang w:eastAsia="zh-TW"/>
        </w:rPr>
        <w:t>在參加本次工作坊之後，參與者將能夠：</w:t>
      </w:r>
    </w:p>
    <w:p w:rsidR="009C6432" w:rsidRPr="00DB6581" w:rsidRDefault="009C6432" w:rsidP="009C6432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DB6581">
        <w:rPr>
          <w:rFonts w:eastAsia="標楷體" w:hint="eastAsia"/>
          <w:sz w:val="24"/>
          <w:szCs w:val="24"/>
        </w:rPr>
        <w:t>探索他們在現代環境中對於女童軍核心</w:t>
      </w:r>
      <w:r w:rsidRPr="00DB6581">
        <w:rPr>
          <w:rFonts w:eastAsia="標楷體" w:hint="eastAsia"/>
          <w:sz w:val="24"/>
          <w:szCs w:val="24"/>
          <w:lang w:eastAsia="zh-TW"/>
        </w:rPr>
        <w:t>宗旨</w:t>
      </w:r>
      <w:r w:rsidRPr="00DB6581">
        <w:rPr>
          <w:rFonts w:eastAsia="標楷體" w:hint="eastAsia"/>
          <w:sz w:val="24"/>
          <w:szCs w:val="24"/>
        </w:rPr>
        <w:t>的瞭解。</w:t>
      </w:r>
    </w:p>
    <w:p w:rsidR="009C6432" w:rsidRPr="00DB6581" w:rsidRDefault="009C6432" w:rsidP="009C6432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DB6581">
        <w:rPr>
          <w:rFonts w:eastAsia="標楷體" w:hint="eastAsia"/>
          <w:sz w:val="24"/>
          <w:szCs w:val="24"/>
        </w:rPr>
        <w:t>擴展參與者對於女童軍經驗的瞭解</w:t>
      </w:r>
      <w:r w:rsidR="00DB6581">
        <w:rPr>
          <w:rFonts w:eastAsia="標楷體" w:hint="eastAsia"/>
          <w:sz w:val="24"/>
          <w:szCs w:val="24"/>
        </w:rPr>
        <w:t>；</w:t>
      </w:r>
      <w:r w:rsidRPr="00DB6581">
        <w:rPr>
          <w:rFonts w:eastAsia="標楷體" w:hint="eastAsia"/>
          <w:sz w:val="24"/>
          <w:szCs w:val="24"/>
        </w:rPr>
        <w:t>如何使其實用、刺激、易於參與及學習者導向。</w:t>
      </w:r>
    </w:p>
    <w:p w:rsidR="009C6432" w:rsidRPr="00DB6581" w:rsidRDefault="009C6432" w:rsidP="009C6432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DB6581">
        <w:rPr>
          <w:rFonts w:eastAsia="標楷體" w:hint="eastAsia"/>
          <w:sz w:val="24"/>
          <w:szCs w:val="24"/>
        </w:rPr>
        <w:t>透過介紹</w:t>
      </w:r>
      <w:r w:rsidRPr="00DB6581">
        <w:rPr>
          <w:rFonts w:eastAsia="標楷體" w:hint="eastAsia"/>
          <w:sz w:val="24"/>
          <w:szCs w:val="24"/>
        </w:rPr>
        <w:t>WAGGGS</w:t>
      </w:r>
      <w:r w:rsidRPr="00DB6581">
        <w:rPr>
          <w:rFonts w:eastAsia="標楷體" w:hint="eastAsia"/>
          <w:sz w:val="24"/>
          <w:szCs w:val="24"/>
        </w:rPr>
        <w:t>新的領導</w:t>
      </w:r>
      <w:r w:rsidR="00A316E5" w:rsidRPr="00DB6581">
        <w:rPr>
          <w:rFonts w:eastAsia="標楷體" w:hint="eastAsia"/>
          <w:sz w:val="24"/>
          <w:szCs w:val="24"/>
          <w:lang w:eastAsia="zh-TW"/>
        </w:rPr>
        <w:t>思維</w:t>
      </w:r>
      <w:r w:rsidRPr="00DB6581">
        <w:rPr>
          <w:rFonts w:eastAsia="標楷體" w:hint="eastAsia"/>
          <w:sz w:val="24"/>
          <w:szCs w:val="24"/>
        </w:rPr>
        <w:t>模式，參與者瞭解更佳的領導作法。</w:t>
      </w:r>
    </w:p>
    <w:p w:rsidR="009C6432" w:rsidRPr="00DB6581" w:rsidRDefault="009C6432" w:rsidP="009C6432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DB6581">
        <w:rPr>
          <w:rFonts w:eastAsia="標楷體" w:hint="eastAsia"/>
          <w:sz w:val="24"/>
          <w:szCs w:val="24"/>
        </w:rPr>
        <w:t>體驗引導方法，以及如何</w:t>
      </w:r>
      <w:r w:rsidRPr="00DB6581">
        <w:rPr>
          <w:rFonts w:eastAsia="標楷體" w:hint="eastAsia"/>
          <w:sz w:val="24"/>
          <w:szCs w:val="24"/>
          <w:lang w:eastAsia="zh-TW"/>
        </w:rPr>
        <w:t>將其</w:t>
      </w:r>
      <w:r w:rsidR="00A316E5" w:rsidRPr="00DB6581">
        <w:rPr>
          <w:rFonts w:eastAsia="標楷體" w:hint="eastAsia"/>
          <w:sz w:val="24"/>
          <w:szCs w:val="24"/>
        </w:rPr>
        <w:t>運用於增進</w:t>
      </w:r>
      <w:r w:rsidR="00A316E5" w:rsidRPr="00DB6581">
        <w:rPr>
          <w:rFonts w:eastAsia="標楷體" w:hint="eastAsia"/>
          <w:sz w:val="24"/>
          <w:szCs w:val="24"/>
          <w:lang w:eastAsia="zh-TW"/>
        </w:rPr>
        <w:t>女童軍</w:t>
      </w:r>
      <w:r w:rsidRPr="00DB6581">
        <w:rPr>
          <w:rFonts w:eastAsia="標楷體" w:hint="eastAsia"/>
          <w:sz w:val="24"/>
          <w:szCs w:val="24"/>
        </w:rPr>
        <w:t>與</w:t>
      </w:r>
      <w:r w:rsidR="00A316E5" w:rsidRPr="00DB6581">
        <w:rPr>
          <w:rFonts w:eastAsia="標楷體" w:hint="eastAsia"/>
          <w:sz w:val="24"/>
          <w:szCs w:val="24"/>
          <w:lang w:eastAsia="zh-TW"/>
        </w:rPr>
        <w:t>成人領袖</w:t>
      </w:r>
      <w:r w:rsidRPr="00DB6581">
        <w:rPr>
          <w:rFonts w:eastAsia="標楷體" w:hint="eastAsia"/>
          <w:sz w:val="24"/>
          <w:szCs w:val="24"/>
        </w:rPr>
        <w:t>的能力。</w:t>
      </w:r>
    </w:p>
    <w:p w:rsidR="009C6432" w:rsidRPr="00DB6581" w:rsidRDefault="009C6432" w:rsidP="009C6432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DB6581">
        <w:rPr>
          <w:rFonts w:eastAsia="標楷體" w:hint="eastAsia"/>
          <w:sz w:val="24"/>
          <w:szCs w:val="24"/>
        </w:rPr>
        <w:t>體驗運用「新觀念」設計與傳遞學習體驗給女孩與成人</w:t>
      </w:r>
      <w:r w:rsidR="00A316E5" w:rsidRPr="00DB6581">
        <w:rPr>
          <w:rFonts w:eastAsia="標楷體" w:hint="eastAsia"/>
          <w:sz w:val="24"/>
          <w:szCs w:val="24"/>
          <w:lang w:eastAsia="zh-TW"/>
        </w:rPr>
        <w:t>領袖</w:t>
      </w:r>
      <w:r w:rsidRPr="00DB6581">
        <w:rPr>
          <w:rFonts w:eastAsia="標楷體" w:hint="eastAsia"/>
          <w:sz w:val="24"/>
          <w:szCs w:val="24"/>
        </w:rPr>
        <w:t>。</w:t>
      </w:r>
    </w:p>
    <w:p w:rsidR="009C6432" w:rsidRPr="00DB6581" w:rsidRDefault="009C6432" w:rsidP="009C6432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DB6581">
        <w:rPr>
          <w:rFonts w:eastAsia="標楷體" w:hint="eastAsia"/>
          <w:sz w:val="24"/>
          <w:szCs w:val="24"/>
        </w:rPr>
        <w:t>將所學習到的「新觀念」，運用</w:t>
      </w:r>
      <w:r w:rsidRPr="00DB6581">
        <w:rPr>
          <w:rFonts w:eastAsia="標楷體" w:hint="eastAsia"/>
          <w:sz w:val="24"/>
          <w:szCs w:val="24"/>
          <w:lang w:eastAsia="zh-TW"/>
        </w:rPr>
        <w:t>於</w:t>
      </w:r>
      <w:r w:rsidRPr="00DB6581">
        <w:rPr>
          <w:rFonts w:eastAsia="標楷體" w:hint="eastAsia"/>
          <w:sz w:val="24"/>
          <w:szCs w:val="24"/>
        </w:rPr>
        <w:t>引導女孩與成人</w:t>
      </w:r>
      <w:r w:rsidR="00A316E5" w:rsidRPr="00DB6581">
        <w:rPr>
          <w:rFonts w:eastAsia="標楷體" w:hint="eastAsia"/>
          <w:sz w:val="24"/>
          <w:szCs w:val="24"/>
          <w:lang w:eastAsia="zh-TW"/>
        </w:rPr>
        <w:t>領袖</w:t>
      </w:r>
      <w:r w:rsidRPr="00DB6581">
        <w:rPr>
          <w:rFonts w:eastAsia="標楷體" w:hint="eastAsia"/>
          <w:sz w:val="24"/>
          <w:szCs w:val="24"/>
        </w:rPr>
        <w:t>的支持網絡。</w:t>
      </w:r>
    </w:p>
    <w:p w:rsidR="009C6432" w:rsidRPr="00DB6581" w:rsidRDefault="009C6432" w:rsidP="009C6432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DB6581">
        <w:rPr>
          <w:rFonts w:eastAsia="標楷體" w:hint="eastAsia"/>
          <w:sz w:val="24"/>
          <w:szCs w:val="24"/>
        </w:rPr>
        <w:t>凝聚參與者</w:t>
      </w:r>
      <w:r w:rsidRPr="00DB6581">
        <w:rPr>
          <w:rFonts w:eastAsia="標楷體" w:hint="eastAsia"/>
          <w:sz w:val="24"/>
          <w:szCs w:val="24"/>
          <w:lang w:eastAsia="zh-TW"/>
        </w:rPr>
        <w:t>，</w:t>
      </w:r>
      <w:r w:rsidRPr="00DB6581">
        <w:rPr>
          <w:rFonts w:eastAsia="標楷體" w:hint="eastAsia"/>
          <w:sz w:val="24"/>
          <w:szCs w:val="24"/>
        </w:rPr>
        <w:t>使其能夠協助執行「教育性進程活動方案與成人訓練學習與發展架構」</w:t>
      </w:r>
      <w:r w:rsidRPr="00DB6581">
        <w:rPr>
          <w:rFonts w:eastAsia="標楷體" w:hint="eastAsia"/>
          <w:sz w:val="24"/>
          <w:szCs w:val="24"/>
          <w:lang w:eastAsia="zh-TW"/>
        </w:rPr>
        <w:t>之</w:t>
      </w:r>
      <w:r w:rsidRPr="00DB6581">
        <w:rPr>
          <w:rFonts w:eastAsia="標楷體" w:hint="eastAsia"/>
          <w:sz w:val="24"/>
          <w:szCs w:val="24"/>
        </w:rPr>
        <w:t>行動</w:t>
      </w:r>
      <w:r w:rsidRPr="00DB6581">
        <w:rPr>
          <w:rFonts w:eastAsia="標楷體" w:hint="eastAsia"/>
          <w:sz w:val="24"/>
          <w:szCs w:val="24"/>
          <w:lang w:eastAsia="zh-TW"/>
        </w:rPr>
        <w:t>方案</w:t>
      </w:r>
      <w:r w:rsidRPr="00DB6581">
        <w:rPr>
          <w:rFonts w:eastAsia="標楷體" w:hint="eastAsia"/>
          <w:sz w:val="24"/>
          <w:szCs w:val="24"/>
        </w:rPr>
        <w:t>。</w:t>
      </w:r>
    </w:p>
    <w:p w:rsidR="009C6432" w:rsidRPr="00DB6581" w:rsidRDefault="009C6432" w:rsidP="00DB6581">
      <w:pPr>
        <w:spacing w:beforeLines="100" w:before="360" w:after="0" w:line="240" w:lineRule="auto"/>
        <w:rPr>
          <w:rFonts w:eastAsia="標楷體" w:cs="Arial"/>
          <w:b/>
          <w:sz w:val="28"/>
          <w:szCs w:val="24"/>
        </w:rPr>
      </w:pPr>
      <w:r w:rsidRPr="00DB6581">
        <w:rPr>
          <w:rFonts w:eastAsia="標楷體" w:cs="Arial"/>
          <w:b/>
          <w:sz w:val="28"/>
          <w:szCs w:val="24"/>
        </w:rPr>
        <w:t xml:space="preserve">Theme </w:t>
      </w:r>
      <w:r w:rsidRPr="00DB6581">
        <w:rPr>
          <w:rFonts w:eastAsia="標楷體" w:cs="Arial"/>
          <w:b/>
          <w:sz w:val="28"/>
          <w:szCs w:val="24"/>
        </w:rPr>
        <w:t>主題</w:t>
      </w:r>
    </w:p>
    <w:p w:rsidR="009C6432" w:rsidRPr="00DB6581" w:rsidRDefault="009C6432" w:rsidP="00DB6581">
      <w:pPr>
        <w:spacing w:after="0" w:line="300" w:lineRule="auto"/>
        <w:rPr>
          <w:rFonts w:eastAsia="標楷體"/>
          <w:sz w:val="24"/>
          <w:szCs w:val="24"/>
          <w:lang w:eastAsia="zh-TW"/>
        </w:rPr>
      </w:pPr>
      <w:r w:rsidRPr="00DB6581">
        <w:rPr>
          <w:rFonts w:eastAsia="標楷體" w:hint="eastAsia"/>
          <w:sz w:val="24"/>
          <w:szCs w:val="24"/>
          <w:lang w:eastAsia="zh-TW"/>
        </w:rPr>
        <w:t>本次</w:t>
      </w:r>
      <w:proofErr w:type="gramStart"/>
      <w:r w:rsidRPr="00DB6581">
        <w:rPr>
          <w:rFonts w:eastAsia="標楷體"/>
          <w:sz w:val="24"/>
          <w:szCs w:val="24"/>
          <w:lang w:eastAsia="zh-TW"/>
        </w:rPr>
        <w:t>”</w:t>
      </w:r>
      <w:proofErr w:type="gramEnd"/>
      <w:r w:rsidRPr="00DB6581">
        <w:rPr>
          <w:rFonts w:eastAsia="標楷體" w:hint="eastAsia"/>
          <w:sz w:val="24"/>
          <w:szCs w:val="24"/>
          <w:lang w:eastAsia="zh-TW"/>
        </w:rPr>
        <w:t>連結、成長、探索、影響</w:t>
      </w:r>
      <w:r w:rsidRPr="00DB6581">
        <w:rPr>
          <w:rFonts w:eastAsia="標楷體"/>
          <w:sz w:val="24"/>
          <w:szCs w:val="24"/>
          <w:lang w:eastAsia="zh-TW"/>
        </w:rPr>
        <w:t>”</w:t>
      </w:r>
      <w:r w:rsidRPr="00DB6581">
        <w:rPr>
          <w:rFonts w:eastAsia="標楷體" w:hint="eastAsia"/>
          <w:sz w:val="24"/>
          <w:szCs w:val="24"/>
          <w:lang w:eastAsia="zh-TW"/>
        </w:rPr>
        <w:t>的主題，將帶領參</w:t>
      </w:r>
      <w:r w:rsidR="00DB6581">
        <w:rPr>
          <w:rFonts w:eastAsia="標楷體" w:hint="eastAsia"/>
          <w:sz w:val="24"/>
          <w:szCs w:val="24"/>
          <w:lang w:eastAsia="zh-TW"/>
        </w:rPr>
        <w:t>與</w:t>
      </w:r>
      <w:r w:rsidRPr="00DB6581">
        <w:rPr>
          <w:rFonts w:eastAsia="標楷體" w:hint="eastAsia"/>
          <w:sz w:val="24"/>
          <w:szCs w:val="24"/>
          <w:lang w:eastAsia="zh-TW"/>
        </w:rPr>
        <w:t>者在工作坊期間進行個人領導之旅。</w:t>
      </w:r>
    </w:p>
    <w:p w:rsidR="009C6432" w:rsidRPr="00DB6581" w:rsidRDefault="009C6432" w:rsidP="00DB6581">
      <w:pPr>
        <w:spacing w:after="0" w:line="300" w:lineRule="auto"/>
        <w:rPr>
          <w:rFonts w:eastAsia="標楷體"/>
          <w:sz w:val="24"/>
          <w:szCs w:val="24"/>
          <w:lang w:eastAsia="zh-TW"/>
        </w:rPr>
      </w:pPr>
      <w:r w:rsidRPr="00DB6581">
        <w:rPr>
          <w:rFonts w:ascii="Arial" w:hAnsi="Arial" w:cs="Arial"/>
          <w:b/>
          <w:sz w:val="24"/>
          <w:szCs w:val="24"/>
        </w:rPr>
        <w:t>Connect</w:t>
      </w:r>
      <w:r w:rsidRPr="00DB6581">
        <w:rPr>
          <w:rFonts w:eastAsia="標楷體" w:hint="eastAsia"/>
          <w:sz w:val="24"/>
          <w:szCs w:val="24"/>
          <w:lang w:eastAsia="zh-TW"/>
        </w:rPr>
        <w:t>連結</w:t>
      </w:r>
      <w:r w:rsidRPr="00DB6581">
        <w:rPr>
          <w:rFonts w:eastAsia="標楷體" w:hint="eastAsia"/>
          <w:sz w:val="24"/>
          <w:szCs w:val="24"/>
          <w:lang w:eastAsia="zh-TW"/>
        </w:rPr>
        <w:t>-</w:t>
      </w:r>
      <w:r w:rsidRPr="00DB6581">
        <w:rPr>
          <w:rFonts w:eastAsia="標楷體" w:hint="eastAsia"/>
          <w:sz w:val="24"/>
          <w:szCs w:val="24"/>
          <w:lang w:eastAsia="zh-TW"/>
        </w:rPr>
        <w:t>連結自己，連結他人，重新連結女童軍運動的宗旨，並將其與現代的環境相連結，最終連結到我們的世界。</w:t>
      </w:r>
    </w:p>
    <w:p w:rsidR="009C6432" w:rsidRPr="00DB6581" w:rsidRDefault="009C6432" w:rsidP="00DB6581">
      <w:pPr>
        <w:spacing w:after="0" w:line="300" w:lineRule="auto"/>
        <w:rPr>
          <w:rFonts w:eastAsia="標楷體"/>
          <w:sz w:val="24"/>
          <w:szCs w:val="24"/>
          <w:lang w:eastAsia="zh-TW"/>
        </w:rPr>
      </w:pPr>
      <w:r w:rsidRPr="00DB6581">
        <w:rPr>
          <w:rFonts w:ascii="Arial" w:hAnsi="Arial" w:cs="Arial"/>
          <w:b/>
          <w:sz w:val="24"/>
          <w:szCs w:val="24"/>
        </w:rPr>
        <w:t>Explore</w:t>
      </w:r>
      <w:r w:rsidRPr="00DB6581">
        <w:rPr>
          <w:rFonts w:eastAsia="標楷體" w:hint="eastAsia"/>
          <w:sz w:val="24"/>
          <w:szCs w:val="24"/>
          <w:lang w:eastAsia="zh-TW"/>
        </w:rPr>
        <w:t>探索</w:t>
      </w:r>
      <w:r w:rsidRPr="00DB6581">
        <w:rPr>
          <w:rFonts w:eastAsia="標楷體" w:hint="eastAsia"/>
          <w:sz w:val="24"/>
          <w:szCs w:val="24"/>
          <w:lang w:eastAsia="zh-TW"/>
        </w:rPr>
        <w:t>-</w:t>
      </w:r>
      <w:r w:rsidRPr="00DB6581">
        <w:rPr>
          <w:rFonts w:eastAsia="標楷體" w:hint="eastAsia"/>
          <w:sz w:val="24"/>
          <w:szCs w:val="24"/>
          <w:lang w:eastAsia="zh-TW"/>
        </w:rPr>
        <w:t>探索我們周遭多元的資源與機會，運用我們的知識、技能、態度與資源，探索為女孩與成人設計高品質學習體驗的可能性。</w:t>
      </w:r>
    </w:p>
    <w:p w:rsidR="006B4177" w:rsidRPr="00DB6581" w:rsidRDefault="006B4177" w:rsidP="006B4177">
      <w:pPr>
        <w:spacing w:after="0" w:line="300" w:lineRule="auto"/>
        <w:rPr>
          <w:rFonts w:eastAsia="標楷體"/>
          <w:sz w:val="24"/>
          <w:szCs w:val="24"/>
          <w:lang w:eastAsia="zh-TW"/>
        </w:rPr>
      </w:pPr>
      <w:r w:rsidRPr="00DB6581">
        <w:rPr>
          <w:rFonts w:ascii="Arial" w:hAnsi="Arial" w:cs="Arial"/>
          <w:b/>
          <w:sz w:val="24"/>
          <w:szCs w:val="24"/>
        </w:rPr>
        <w:t>Grow</w:t>
      </w:r>
      <w:r w:rsidRPr="00DB6581">
        <w:rPr>
          <w:rFonts w:eastAsia="標楷體" w:hint="eastAsia"/>
          <w:sz w:val="24"/>
          <w:szCs w:val="24"/>
          <w:lang w:eastAsia="zh-TW"/>
        </w:rPr>
        <w:t>成長</w:t>
      </w:r>
      <w:r w:rsidRPr="00DB6581">
        <w:rPr>
          <w:rFonts w:eastAsia="標楷體" w:hint="eastAsia"/>
          <w:sz w:val="24"/>
          <w:szCs w:val="24"/>
          <w:lang w:eastAsia="zh-TW"/>
        </w:rPr>
        <w:t>-</w:t>
      </w:r>
      <w:r w:rsidRPr="00DB6581">
        <w:rPr>
          <w:rFonts w:eastAsia="標楷體" w:hint="eastAsia"/>
          <w:sz w:val="24"/>
          <w:szCs w:val="24"/>
          <w:lang w:eastAsia="zh-TW"/>
        </w:rPr>
        <w:t>增進我們在領導與引導方面的知識、技能與態度，以及不斷增長的點子，進而透過女童軍帶來影響。</w:t>
      </w:r>
    </w:p>
    <w:p w:rsidR="00DB6581" w:rsidRPr="00DB6581" w:rsidRDefault="009C6432" w:rsidP="00DB6581">
      <w:pPr>
        <w:spacing w:after="0" w:line="300" w:lineRule="auto"/>
        <w:rPr>
          <w:rFonts w:eastAsia="標楷體" w:cs="Arial"/>
          <w:b/>
          <w:sz w:val="24"/>
          <w:szCs w:val="24"/>
        </w:rPr>
      </w:pPr>
      <w:r w:rsidRPr="00DB6581">
        <w:rPr>
          <w:rFonts w:ascii="Arial" w:hAnsi="Arial" w:cs="Arial"/>
          <w:b/>
          <w:sz w:val="24"/>
          <w:szCs w:val="24"/>
        </w:rPr>
        <w:t>Impact</w:t>
      </w:r>
      <w:r w:rsidRPr="00DB6581">
        <w:rPr>
          <w:rFonts w:eastAsia="標楷體" w:hint="eastAsia"/>
          <w:sz w:val="24"/>
          <w:szCs w:val="24"/>
          <w:lang w:eastAsia="zh-TW"/>
        </w:rPr>
        <w:t>影響</w:t>
      </w:r>
      <w:r w:rsidRPr="00DB6581">
        <w:rPr>
          <w:rFonts w:eastAsia="標楷體" w:hint="eastAsia"/>
          <w:sz w:val="24"/>
          <w:szCs w:val="24"/>
          <w:lang w:eastAsia="zh-TW"/>
        </w:rPr>
        <w:t>-</w:t>
      </w:r>
      <w:r w:rsidRPr="00DB6581">
        <w:rPr>
          <w:rFonts w:eastAsia="標楷體" w:hint="eastAsia"/>
          <w:sz w:val="24"/>
          <w:szCs w:val="24"/>
          <w:lang w:eastAsia="zh-TW"/>
        </w:rPr>
        <w:t>透過實踐引導與發展個人領導能力來擴大影響力，並將學習成果實際運用在行動中，產生影響。</w:t>
      </w:r>
      <w:r w:rsidR="00DB6581" w:rsidRPr="00DB6581">
        <w:rPr>
          <w:rFonts w:eastAsia="標楷體" w:cs="Arial"/>
          <w:b/>
          <w:sz w:val="24"/>
          <w:szCs w:val="24"/>
        </w:rPr>
        <w:br w:type="page"/>
      </w:r>
    </w:p>
    <w:p w:rsidR="00A316E5" w:rsidRPr="00DB6581" w:rsidRDefault="00A316E5" w:rsidP="00DB6581">
      <w:pPr>
        <w:spacing w:beforeLines="100" w:before="360" w:after="0" w:line="240" w:lineRule="auto"/>
        <w:rPr>
          <w:rFonts w:eastAsia="標楷體" w:cs="Arial"/>
          <w:b/>
          <w:sz w:val="28"/>
          <w:szCs w:val="24"/>
        </w:rPr>
      </w:pPr>
      <w:r w:rsidRPr="00DB6581">
        <w:rPr>
          <w:rFonts w:eastAsia="標楷體" w:cs="Arial"/>
          <w:b/>
          <w:sz w:val="28"/>
          <w:szCs w:val="24"/>
        </w:rPr>
        <w:lastRenderedPageBreak/>
        <w:t>Logistics information</w:t>
      </w:r>
      <w:r w:rsidRPr="00DB6581">
        <w:rPr>
          <w:rFonts w:eastAsia="標楷體" w:cs="Arial" w:hint="eastAsia"/>
          <w:b/>
          <w:sz w:val="28"/>
          <w:szCs w:val="24"/>
        </w:rPr>
        <w:t xml:space="preserve"> </w:t>
      </w:r>
      <w:r w:rsidRPr="00DB6581">
        <w:rPr>
          <w:rFonts w:eastAsia="標楷體" w:cs="Arial" w:hint="eastAsia"/>
          <w:b/>
          <w:sz w:val="28"/>
          <w:szCs w:val="24"/>
        </w:rPr>
        <w:t>報名資訊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8072"/>
      </w:tblGrid>
      <w:tr w:rsidR="00A316E5" w:rsidRPr="00DB6581" w:rsidTr="005B03A4">
        <w:tc>
          <w:tcPr>
            <w:tcW w:w="808" w:type="pct"/>
            <w:vAlign w:val="center"/>
          </w:tcPr>
          <w:p w:rsidR="00A316E5" w:rsidRPr="00DB6581" w:rsidRDefault="00A316E5" w:rsidP="00DB6581">
            <w:pPr>
              <w:spacing w:beforeLines="50" w:before="180" w:after="0" w:line="300" w:lineRule="auto"/>
              <w:jc w:val="center"/>
              <w:rPr>
                <w:rFonts w:eastAsia="標楷體" w:cs="Arial"/>
                <w:b/>
                <w:sz w:val="24"/>
                <w:szCs w:val="24"/>
              </w:rPr>
            </w:pPr>
            <w:r w:rsidRPr="00DB6581">
              <w:rPr>
                <w:rFonts w:eastAsia="標楷體" w:cs="Arial"/>
                <w:b/>
                <w:sz w:val="24"/>
                <w:szCs w:val="24"/>
              </w:rPr>
              <w:t>日期</w:t>
            </w:r>
          </w:p>
        </w:tc>
        <w:tc>
          <w:tcPr>
            <w:tcW w:w="4192" w:type="pct"/>
            <w:vAlign w:val="center"/>
          </w:tcPr>
          <w:p w:rsidR="00A316E5" w:rsidRPr="005B03A4" w:rsidRDefault="00A316E5" w:rsidP="005B03A4">
            <w:pPr>
              <w:spacing w:beforeLines="50" w:before="180" w:after="0" w:line="240" w:lineRule="auto"/>
              <w:contextualSpacing/>
              <w:rPr>
                <w:rFonts w:eastAsia="DengXian" w:cs="Arial"/>
                <w:sz w:val="24"/>
                <w:szCs w:val="24"/>
              </w:rPr>
            </w:pPr>
            <w:r w:rsidRPr="00DB6581">
              <w:rPr>
                <w:rFonts w:eastAsia="標楷體" w:cs="Arial"/>
                <w:sz w:val="24"/>
                <w:szCs w:val="24"/>
              </w:rPr>
              <w:t>201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9</w:t>
            </w:r>
            <w:r w:rsidRPr="00DB6581">
              <w:rPr>
                <w:rFonts w:eastAsia="標楷體" w:cs="Arial"/>
                <w:sz w:val="24"/>
                <w:szCs w:val="24"/>
              </w:rPr>
              <w:t>年</w:t>
            </w:r>
            <w:r w:rsidRPr="00DB6581">
              <w:rPr>
                <w:rFonts w:eastAsia="標楷體" w:cs="Arial"/>
                <w:sz w:val="24"/>
                <w:szCs w:val="24"/>
              </w:rPr>
              <w:t>4</w:t>
            </w:r>
            <w:r w:rsidRPr="00DB6581">
              <w:rPr>
                <w:rFonts w:eastAsia="標楷體" w:cs="Arial"/>
                <w:sz w:val="24"/>
                <w:szCs w:val="24"/>
              </w:rPr>
              <w:t>月</w:t>
            </w:r>
            <w:r w:rsidRPr="00DB6581">
              <w:rPr>
                <w:rFonts w:eastAsia="標楷體" w:cs="Arial"/>
                <w:sz w:val="24"/>
                <w:szCs w:val="24"/>
              </w:rPr>
              <w:t>20</w:t>
            </w:r>
            <w:r w:rsidR="005B03A4" w:rsidRPr="00DB6581">
              <w:rPr>
                <w:rFonts w:eastAsia="標楷體" w:cs="Arial"/>
                <w:sz w:val="24"/>
                <w:szCs w:val="24"/>
              </w:rPr>
              <w:t xml:space="preserve"> </w:t>
            </w:r>
            <w:r w:rsidRPr="00DB6581">
              <w:rPr>
                <w:rFonts w:eastAsia="標楷體" w:cs="Arial"/>
                <w:sz w:val="24"/>
                <w:szCs w:val="24"/>
              </w:rPr>
              <w:t>-21</w:t>
            </w:r>
            <w:r w:rsidR="005B03A4">
              <w:rPr>
                <w:rFonts w:eastAsia="標楷體" w:cs="Arial" w:hint="eastAsia"/>
                <w:sz w:val="24"/>
                <w:szCs w:val="24"/>
              </w:rPr>
              <w:t>日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及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27</w:t>
            </w:r>
            <w:r w:rsidR="005B03A4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 xml:space="preserve"> 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-28</w:t>
            </w:r>
            <w:r w:rsidRPr="00DB6581">
              <w:rPr>
                <w:rFonts w:eastAsia="標楷體" w:cs="Arial"/>
                <w:sz w:val="24"/>
                <w:szCs w:val="24"/>
              </w:rPr>
              <w:t>日</w:t>
            </w:r>
            <w:r w:rsidR="005B03A4">
              <w:rPr>
                <w:rFonts w:eastAsia="標楷體" w:cs="Arial" w:hint="eastAsia"/>
                <w:sz w:val="24"/>
                <w:szCs w:val="24"/>
                <w:lang w:eastAsia="zh-TW"/>
              </w:rPr>
              <w:t>(</w:t>
            </w:r>
            <w:r w:rsidR="005B03A4">
              <w:rPr>
                <w:rFonts w:eastAsia="標楷體" w:cs="Arial" w:hint="eastAsia"/>
                <w:sz w:val="24"/>
                <w:szCs w:val="24"/>
                <w:lang w:eastAsia="zh-TW"/>
              </w:rPr>
              <w:t>週六</w:t>
            </w:r>
            <w:r w:rsidR="005B03A4">
              <w:rPr>
                <w:rFonts w:eastAsia="標楷體" w:cs="Arial" w:hint="eastAsia"/>
                <w:sz w:val="24"/>
                <w:szCs w:val="24"/>
                <w:lang w:eastAsia="zh-TW"/>
              </w:rPr>
              <w:t>0830-2100</w:t>
            </w:r>
            <w:r w:rsidR="005B03A4">
              <w:rPr>
                <w:rFonts w:eastAsia="標楷體" w:cs="Arial" w:hint="eastAsia"/>
                <w:sz w:val="24"/>
                <w:szCs w:val="24"/>
                <w:lang w:eastAsia="zh-TW"/>
              </w:rPr>
              <w:t>；週日</w:t>
            </w:r>
            <w:r w:rsidR="005B03A4">
              <w:rPr>
                <w:rFonts w:eastAsia="標楷體" w:cs="Arial" w:hint="eastAsia"/>
                <w:sz w:val="24"/>
                <w:szCs w:val="24"/>
                <w:lang w:eastAsia="zh-TW"/>
              </w:rPr>
              <w:t>0830-1730)</w:t>
            </w:r>
          </w:p>
        </w:tc>
      </w:tr>
      <w:tr w:rsidR="00A316E5" w:rsidRPr="00DB6581" w:rsidTr="005B03A4">
        <w:trPr>
          <w:trHeight w:val="334"/>
        </w:trPr>
        <w:tc>
          <w:tcPr>
            <w:tcW w:w="808" w:type="pct"/>
            <w:vAlign w:val="center"/>
          </w:tcPr>
          <w:p w:rsidR="00A316E5" w:rsidRPr="00DB6581" w:rsidRDefault="00A316E5" w:rsidP="00DB6581">
            <w:pPr>
              <w:spacing w:beforeLines="50" w:before="180" w:after="0" w:line="300" w:lineRule="auto"/>
              <w:jc w:val="center"/>
              <w:rPr>
                <w:rFonts w:eastAsia="標楷體" w:cs="Arial"/>
                <w:b/>
                <w:sz w:val="24"/>
                <w:szCs w:val="24"/>
              </w:rPr>
            </w:pPr>
            <w:r w:rsidRPr="00DB6581">
              <w:rPr>
                <w:rFonts w:eastAsia="標楷體" w:cs="Arial"/>
                <w:b/>
                <w:sz w:val="24"/>
                <w:szCs w:val="24"/>
              </w:rPr>
              <w:t>地點</w:t>
            </w:r>
          </w:p>
        </w:tc>
        <w:tc>
          <w:tcPr>
            <w:tcW w:w="4192" w:type="pct"/>
            <w:vAlign w:val="center"/>
          </w:tcPr>
          <w:p w:rsidR="00A316E5" w:rsidRPr="00DB6581" w:rsidRDefault="00A316E5" w:rsidP="005B03A4">
            <w:pPr>
              <w:spacing w:beforeLines="50" w:before="180" w:after="0" w:line="240" w:lineRule="auto"/>
              <w:contextualSpacing/>
              <w:rPr>
                <w:rFonts w:eastAsia="標楷體" w:cs="Arial"/>
                <w:sz w:val="24"/>
                <w:szCs w:val="24"/>
              </w:rPr>
            </w:pPr>
            <w:r w:rsidRPr="00DB6581">
              <w:rPr>
                <w:rFonts w:eastAsia="標楷體" w:cs="Arial" w:hint="eastAsia"/>
                <w:sz w:val="24"/>
                <w:szCs w:val="24"/>
              </w:rPr>
              <w:t>中華民國台灣女童軍總會</w:t>
            </w:r>
            <w:r w:rsidRPr="00DB6581">
              <w:rPr>
                <w:rFonts w:eastAsia="標楷體" w:cs="Arial" w:hint="eastAsia"/>
                <w:sz w:val="24"/>
                <w:szCs w:val="24"/>
              </w:rPr>
              <w:t xml:space="preserve">  </w:t>
            </w:r>
            <w:r w:rsidRPr="00DB6581">
              <w:rPr>
                <w:rFonts w:eastAsia="標楷體" w:cs="Arial"/>
                <w:sz w:val="24"/>
                <w:szCs w:val="24"/>
              </w:rPr>
              <w:t>女童軍活動中心</w:t>
            </w:r>
          </w:p>
        </w:tc>
      </w:tr>
      <w:tr w:rsidR="00A316E5" w:rsidRPr="00DB6581" w:rsidTr="005B03A4">
        <w:trPr>
          <w:trHeight w:val="2384"/>
        </w:trPr>
        <w:tc>
          <w:tcPr>
            <w:tcW w:w="808" w:type="pct"/>
            <w:vAlign w:val="center"/>
          </w:tcPr>
          <w:p w:rsidR="00A316E5" w:rsidRPr="00DB6581" w:rsidRDefault="00A316E5" w:rsidP="00DB6581">
            <w:pPr>
              <w:spacing w:beforeLines="50" w:before="180" w:afterLines="50" w:after="180" w:line="300" w:lineRule="auto"/>
              <w:jc w:val="center"/>
              <w:rPr>
                <w:rFonts w:eastAsia="標楷體" w:cs="Arial"/>
                <w:b/>
                <w:sz w:val="24"/>
                <w:szCs w:val="24"/>
              </w:rPr>
            </w:pPr>
            <w:r w:rsidRPr="00DB6581">
              <w:rPr>
                <w:rFonts w:eastAsia="標楷體" w:cs="Arial"/>
                <w:b/>
                <w:sz w:val="24"/>
                <w:szCs w:val="24"/>
              </w:rPr>
              <w:t>參加對象</w:t>
            </w:r>
          </w:p>
        </w:tc>
        <w:tc>
          <w:tcPr>
            <w:tcW w:w="4192" w:type="pct"/>
            <w:vAlign w:val="center"/>
          </w:tcPr>
          <w:p w:rsidR="009F3696" w:rsidRPr="00DB6581" w:rsidRDefault="009F3696" w:rsidP="005B03A4">
            <w:pPr>
              <w:spacing w:before="50" w:after="0" w:line="240" w:lineRule="auto"/>
              <w:contextualSpacing/>
              <w:rPr>
                <w:rFonts w:eastAsia="標楷體" w:cs="Arial"/>
                <w:sz w:val="24"/>
                <w:szCs w:val="24"/>
                <w:lang w:eastAsia="zh-TW"/>
              </w:rPr>
            </w:pP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同時具備以下資格者</w:t>
            </w:r>
          </w:p>
          <w:p w:rsidR="00A316E5" w:rsidRPr="00DB6581" w:rsidRDefault="00A316E5" w:rsidP="005B03A4">
            <w:pPr>
              <w:pStyle w:val="a3"/>
              <w:numPr>
                <w:ilvl w:val="0"/>
                <w:numId w:val="6"/>
              </w:numPr>
              <w:spacing w:before="50" w:after="0" w:line="240" w:lineRule="auto"/>
              <w:rPr>
                <w:rFonts w:eastAsia="標楷體" w:cs="Arial"/>
                <w:sz w:val="24"/>
                <w:szCs w:val="24"/>
                <w:lang w:eastAsia="zh-TW"/>
              </w:rPr>
            </w:pP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完成登記之女童軍成人領袖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(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服務員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)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。</w:t>
            </w:r>
          </w:p>
          <w:p w:rsidR="00A316E5" w:rsidRPr="00DB6581" w:rsidRDefault="00A316E5" w:rsidP="005B03A4">
            <w:pPr>
              <w:pStyle w:val="a3"/>
              <w:numPr>
                <w:ilvl w:val="0"/>
                <w:numId w:val="6"/>
              </w:numPr>
              <w:spacing w:before="50" w:after="0" w:line="240" w:lineRule="auto"/>
              <w:rPr>
                <w:rFonts w:eastAsia="標楷體" w:cs="Arial"/>
                <w:sz w:val="24"/>
                <w:szCs w:val="24"/>
                <w:lang w:eastAsia="zh-TW"/>
              </w:rPr>
            </w:pP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曾參加各級女童軍團領導人員基本課程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(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服務員</w:t>
            </w:r>
            <w:r w:rsidR="00BC63AB">
              <w:rPr>
                <w:rFonts w:eastAsia="標楷體" w:cs="Arial" w:hint="eastAsia"/>
                <w:sz w:val="24"/>
                <w:szCs w:val="24"/>
                <w:lang w:eastAsia="zh-TW"/>
              </w:rPr>
              <w:t>基本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訓練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)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結訓並領有證書者。</w:t>
            </w:r>
            <w:r w:rsidR="009F3696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(</w:t>
            </w:r>
            <w:r w:rsidR="009F3696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請檢附證書，已參加過訓練專員預備訓練者免附</w:t>
            </w:r>
            <w:r w:rsidR="009F3696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)</w:t>
            </w:r>
          </w:p>
          <w:p w:rsidR="00A316E5" w:rsidRPr="00DB6581" w:rsidRDefault="00A316E5" w:rsidP="005B03A4">
            <w:pPr>
              <w:pStyle w:val="a3"/>
              <w:numPr>
                <w:ilvl w:val="0"/>
                <w:numId w:val="6"/>
              </w:numPr>
              <w:spacing w:before="50" w:after="0" w:line="240" w:lineRule="auto"/>
              <w:rPr>
                <w:rFonts w:eastAsia="標楷體" w:cs="Arial"/>
                <w:sz w:val="24"/>
                <w:szCs w:val="24"/>
                <w:lang w:eastAsia="zh-TW"/>
              </w:rPr>
            </w:pP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實際帶領服務各級女童軍團一年以上者。</w:t>
            </w:r>
            <w:r w:rsidR="009F3696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(</w:t>
            </w:r>
            <w:r w:rsidR="009F3696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需進行經驗分享與研討，無實際服務經驗者不宜報名</w:t>
            </w:r>
            <w:r w:rsidR="009F3696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)</w:t>
            </w:r>
          </w:p>
        </w:tc>
      </w:tr>
      <w:tr w:rsidR="00A316E5" w:rsidRPr="00DB6581" w:rsidTr="005B03A4">
        <w:trPr>
          <w:trHeight w:val="1256"/>
        </w:trPr>
        <w:tc>
          <w:tcPr>
            <w:tcW w:w="808" w:type="pct"/>
            <w:vAlign w:val="center"/>
          </w:tcPr>
          <w:p w:rsidR="00A316E5" w:rsidRPr="00DB6581" w:rsidRDefault="00A316E5" w:rsidP="00DB6581">
            <w:pPr>
              <w:spacing w:beforeLines="50" w:before="180" w:after="0" w:line="300" w:lineRule="auto"/>
              <w:jc w:val="center"/>
              <w:rPr>
                <w:rFonts w:eastAsia="標楷體" w:cs="Arial"/>
                <w:b/>
                <w:sz w:val="24"/>
                <w:szCs w:val="24"/>
              </w:rPr>
            </w:pPr>
            <w:r w:rsidRPr="00DB6581">
              <w:rPr>
                <w:rFonts w:eastAsia="標楷體" w:cs="Arial"/>
                <w:b/>
                <w:sz w:val="24"/>
                <w:szCs w:val="24"/>
              </w:rPr>
              <w:t>參加費</w:t>
            </w:r>
            <w:r w:rsidRPr="00DB6581">
              <w:rPr>
                <w:rFonts w:eastAsia="標楷體" w:cs="Arial" w:hint="eastAsia"/>
                <w:b/>
                <w:sz w:val="24"/>
                <w:szCs w:val="24"/>
              </w:rPr>
              <w:t>用</w:t>
            </w:r>
          </w:p>
        </w:tc>
        <w:tc>
          <w:tcPr>
            <w:tcW w:w="4192" w:type="pct"/>
            <w:vAlign w:val="center"/>
          </w:tcPr>
          <w:p w:rsidR="00A316E5" w:rsidRDefault="009F3696" w:rsidP="005B03A4">
            <w:pPr>
              <w:spacing w:beforeLines="50" w:before="180" w:after="0" w:line="240" w:lineRule="auto"/>
              <w:contextualSpacing/>
              <w:rPr>
                <w:rFonts w:eastAsia="標楷體" w:cs="Arial"/>
                <w:sz w:val="24"/>
                <w:szCs w:val="24"/>
                <w:lang w:eastAsia="zh-TW"/>
              </w:rPr>
            </w:pP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參加費用：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新台幣</w:t>
            </w:r>
            <w:r w:rsidR="00D17BCE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3</w:t>
            </w:r>
            <w:r w:rsidR="00D17BCE" w:rsidRPr="00DB6581">
              <w:rPr>
                <w:rFonts w:eastAsia="標楷體" w:cs="Arial"/>
                <w:sz w:val="24"/>
                <w:szCs w:val="24"/>
                <w:lang w:eastAsia="zh-TW"/>
              </w:rPr>
              <w:t>,</w:t>
            </w:r>
            <w:r w:rsidR="00D17BCE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2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00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元整</w:t>
            </w:r>
            <w:r w:rsidR="00A316E5" w:rsidRPr="00DB6581">
              <w:rPr>
                <w:rFonts w:eastAsia="標楷體" w:cs="Arial" w:hint="eastAsia"/>
                <w:sz w:val="24"/>
                <w:szCs w:val="24"/>
              </w:rPr>
              <w:t>。</w:t>
            </w:r>
            <w:r w:rsidR="00D17BCE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(</w:t>
            </w:r>
            <w:r w:rsidR="00D17BCE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含餐點</w:t>
            </w:r>
            <w:r w:rsidR="005B03A4">
              <w:rPr>
                <w:rFonts w:eastAsia="標楷體" w:cs="Arial" w:hint="eastAsia"/>
                <w:sz w:val="24"/>
                <w:szCs w:val="24"/>
                <w:lang w:eastAsia="zh-TW"/>
              </w:rPr>
              <w:t>、場地</w:t>
            </w:r>
            <w:r w:rsidR="00D17BCE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、教材、保險</w:t>
            </w:r>
            <w:r w:rsidR="00274C52">
              <w:rPr>
                <w:rFonts w:eastAsia="標楷體" w:cs="Arial" w:hint="eastAsia"/>
                <w:sz w:val="24"/>
                <w:szCs w:val="24"/>
                <w:lang w:eastAsia="zh-TW"/>
              </w:rPr>
              <w:t>等</w:t>
            </w:r>
            <w:r w:rsidR="00D17BCE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)</w:t>
            </w:r>
          </w:p>
          <w:p w:rsidR="00DB6581" w:rsidRPr="00DB6581" w:rsidRDefault="00DB6581" w:rsidP="005B03A4">
            <w:pPr>
              <w:spacing w:beforeLines="50" w:before="180" w:after="0" w:line="240" w:lineRule="auto"/>
              <w:contextualSpacing/>
              <w:rPr>
                <w:rFonts w:eastAsia="標楷體" w:cs="Arial"/>
                <w:sz w:val="24"/>
                <w:szCs w:val="24"/>
              </w:rPr>
            </w:pPr>
            <w:r>
              <w:rPr>
                <w:rFonts w:eastAsia="標楷體" w:cs="Arial" w:hint="eastAsia"/>
                <w:sz w:val="24"/>
                <w:szCs w:val="24"/>
              </w:rPr>
              <w:t>繳交方式：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以現金繳交至總會</w:t>
            </w:r>
            <w:r w:rsidR="005B03A4">
              <w:rPr>
                <w:rFonts w:eastAsia="標楷體" w:cs="Arial" w:hint="eastAsia"/>
                <w:sz w:val="24"/>
                <w:szCs w:val="24"/>
                <w:lang w:eastAsia="zh-TW"/>
              </w:rPr>
              <w:t>，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或</w:t>
            </w:r>
            <w:r w:rsidR="005B03A4">
              <w:rPr>
                <w:rFonts w:eastAsia="標楷體" w:cs="Arial" w:hint="eastAsia"/>
                <w:sz w:val="24"/>
                <w:szCs w:val="24"/>
                <w:lang w:eastAsia="zh-TW"/>
              </w:rPr>
              <w:t>郵政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劃撥</w:t>
            </w:r>
            <w:r w:rsidR="005B03A4">
              <w:rPr>
                <w:rFonts w:eastAsia="標楷體" w:cs="Arial"/>
                <w:sz w:val="24"/>
                <w:szCs w:val="24"/>
                <w:lang w:eastAsia="zh-TW"/>
              </w:rPr>
              <w:t>3</w:t>
            </w:r>
            <w:r w:rsidR="005B03A4">
              <w:rPr>
                <w:rFonts w:eastAsia="標楷體" w:cs="Arial" w:hint="eastAsia"/>
                <w:sz w:val="24"/>
                <w:szCs w:val="24"/>
                <w:lang w:eastAsia="zh-TW"/>
              </w:rPr>
              <w:t>,</w:t>
            </w:r>
            <w:r w:rsidR="005B03A4">
              <w:rPr>
                <w:rFonts w:eastAsia="標楷體" w:cs="Arial"/>
                <w:sz w:val="24"/>
                <w:szCs w:val="24"/>
                <w:lang w:eastAsia="zh-TW"/>
              </w:rPr>
              <w:t>2</w:t>
            </w:r>
            <w:r w:rsidR="00274C52">
              <w:rPr>
                <w:rFonts w:eastAsia="標楷體" w:cs="Arial" w:hint="eastAsia"/>
                <w:sz w:val="24"/>
                <w:szCs w:val="24"/>
                <w:lang w:eastAsia="zh-TW"/>
              </w:rPr>
              <w:t>20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 xml:space="preserve"> 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元</w:t>
            </w:r>
            <w:r w:rsidR="005B03A4">
              <w:rPr>
                <w:rFonts w:eastAsia="標楷體" w:cs="Arial" w:hint="eastAsia"/>
                <w:sz w:val="24"/>
                <w:szCs w:val="24"/>
                <w:lang w:eastAsia="zh-TW"/>
              </w:rPr>
              <w:t>。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劃撥帳號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:00012021</w:t>
            </w:r>
            <w:r w:rsidR="005B03A4">
              <w:rPr>
                <w:rFonts w:eastAsia="標楷體" w:cs="Arial"/>
                <w:sz w:val="24"/>
                <w:szCs w:val="24"/>
                <w:lang w:eastAsia="zh-TW"/>
              </w:rPr>
              <w:t xml:space="preserve"> 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戶名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:</w:t>
            </w:r>
            <w:r w:rsidRPr="005B03A4">
              <w:rPr>
                <w:rFonts w:eastAsia="標楷體" w:cs="Arial" w:hint="eastAsia"/>
                <w:sz w:val="24"/>
                <w:szCs w:val="24"/>
                <w:u w:val="single"/>
                <w:lang w:eastAsia="zh-TW"/>
              </w:rPr>
              <w:t>中華民國台灣女童軍總會</w:t>
            </w:r>
          </w:p>
        </w:tc>
      </w:tr>
      <w:tr w:rsidR="00A316E5" w:rsidRPr="00DB6581" w:rsidTr="005B03A4">
        <w:trPr>
          <w:trHeight w:val="3258"/>
        </w:trPr>
        <w:tc>
          <w:tcPr>
            <w:tcW w:w="808" w:type="pct"/>
            <w:vAlign w:val="center"/>
          </w:tcPr>
          <w:p w:rsidR="00A316E5" w:rsidRPr="00DB6581" w:rsidRDefault="00A316E5" w:rsidP="00DB6581">
            <w:pPr>
              <w:spacing w:beforeLines="50" w:before="180" w:afterLines="50" w:after="180" w:line="300" w:lineRule="auto"/>
              <w:jc w:val="center"/>
              <w:rPr>
                <w:rFonts w:eastAsia="標楷體" w:cs="Arial"/>
                <w:b/>
                <w:sz w:val="24"/>
                <w:szCs w:val="24"/>
              </w:rPr>
            </w:pPr>
            <w:r w:rsidRPr="00DB6581">
              <w:rPr>
                <w:rFonts w:eastAsia="標楷體" w:cs="Arial"/>
                <w:b/>
                <w:sz w:val="24"/>
                <w:szCs w:val="24"/>
              </w:rPr>
              <w:t>住宿</w:t>
            </w:r>
          </w:p>
        </w:tc>
        <w:tc>
          <w:tcPr>
            <w:tcW w:w="4192" w:type="pct"/>
            <w:vAlign w:val="center"/>
          </w:tcPr>
          <w:p w:rsidR="00A316E5" w:rsidRPr="00DB6581" w:rsidRDefault="00A316E5" w:rsidP="005B03A4">
            <w:pPr>
              <w:snapToGrid w:val="0"/>
              <w:spacing w:beforeLines="50" w:before="180" w:after="0" w:line="240" w:lineRule="auto"/>
              <w:rPr>
                <w:rFonts w:eastAsia="標楷體" w:cs="Arial"/>
                <w:sz w:val="24"/>
                <w:szCs w:val="24"/>
              </w:rPr>
            </w:pPr>
            <w:r w:rsidRPr="00DB6581">
              <w:rPr>
                <w:rFonts w:eastAsia="標楷體" w:cs="Arial"/>
                <w:sz w:val="24"/>
                <w:szCs w:val="24"/>
              </w:rPr>
              <w:t>若有住宿需求，可參考以下</w:t>
            </w:r>
            <w:r w:rsidRPr="00DB6581">
              <w:rPr>
                <w:rFonts w:eastAsia="標楷體" w:cs="Arial" w:hint="eastAsia"/>
                <w:sz w:val="24"/>
                <w:szCs w:val="24"/>
              </w:rPr>
              <w:t>選擇</w:t>
            </w:r>
            <w:r w:rsidRPr="00DB6581">
              <w:rPr>
                <w:rFonts w:eastAsia="標楷體" w:cs="Arial"/>
                <w:sz w:val="24"/>
                <w:szCs w:val="24"/>
              </w:rPr>
              <w:t>：</w:t>
            </w:r>
          </w:p>
          <w:p w:rsidR="00A316E5" w:rsidRPr="00DB6581" w:rsidRDefault="00D17BCE" w:rsidP="005B03A4">
            <w:pPr>
              <w:pStyle w:val="a3"/>
              <w:numPr>
                <w:ilvl w:val="0"/>
                <w:numId w:val="3"/>
              </w:numPr>
              <w:snapToGrid w:val="0"/>
              <w:spacing w:beforeLines="50" w:before="180" w:after="0" w:line="240" w:lineRule="auto"/>
              <w:contextualSpacing w:val="0"/>
              <w:rPr>
                <w:rFonts w:eastAsia="標楷體" w:cs="Arial"/>
                <w:sz w:val="24"/>
                <w:szCs w:val="24"/>
              </w:rPr>
            </w:pPr>
            <w:r w:rsidRPr="00DB6581">
              <w:rPr>
                <w:rFonts w:eastAsia="標楷體" w:cs="Arial"/>
                <w:sz w:val="24"/>
                <w:szCs w:val="24"/>
              </w:rPr>
              <w:t>女童軍活動中心</w:t>
            </w:r>
            <w:r w:rsidRPr="00DB6581">
              <w:rPr>
                <w:rFonts w:eastAsia="標楷體" w:cs="Arial"/>
                <w:sz w:val="24"/>
                <w:szCs w:val="24"/>
              </w:rPr>
              <w:t xml:space="preserve"> 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(</w:t>
            </w:r>
            <w:r w:rsidR="00A316E5" w:rsidRPr="00DB6581">
              <w:rPr>
                <w:rFonts w:eastAsia="標楷體" w:cs="Arial" w:hint="eastAsia"/>
                <w:sz w:val="24"/>
                <w:szCs w:val="24"/>
              </w:rPr>
              <w:t>非旅館，僅提供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本訓練前一日週五</w:t>
            </w:r>
            <w:r w:rsidR="00A316E5" w:rsidRPr="00DB6581">
              <w:rPr>
                <w:rFonts w:eastAsia="標楷體" w:cs="Arial" w:hint="eastAsia"/>
                <w:sz w:val="24"/>
                <w:szCs w:val="24"/>
              </w:rPr>
              <w:t>晚間至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週日間</w:t>
            </w:r>
            <w:r w:rsidR="00A316E5" w:rsidRPr="00DB6581">
              <w:rPr>
                <w:rFonts w:eastAsia="標楷體" w:cs="Arial" w:hint="eastAsia"/>
                <w:sz w:val="24"/>
                <w:szCs w:val="24"/>
              </w:rPr>
              <w:t>住宿場地，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為維護安全，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2200</w:t>
            </w:r>
            <w:r w:rsidR="00A316E5" w:rsidRPr="00DB6581">
              <w:rPr>
                <w:rFonts w:eastAsia="標楷體" w:cs="Arial" w:hint="eastAsia"/>
                <w:sz w:val="24"/>
                <w:szCs w:val="24"/>
              </w:rPr>
              <w:t>至</w:t>
            </w:r>
            <w:r w:rsidR="00A316E5" w:rsidRPr="00DB6581">
              <w:rPr>
                <w:rFonts w:eastAsia="標楷體" w:cs="Arial" w:hint="eastAsia"/>
                <w:sz w:val="24"/>
                <w:szCs w:val="24"/>
              </w:rPr>
              <w:t>0700</w:t>
            </w:r>
            <w:r w:rsidR="00A316E5" w:rsidRPr="00DB6581">
              <w:rPr>
                <w:rFonts w:eastAsia="標楷體" w:cs="Arial" w:hint="eastAsia"/>
                <w:sz w:val="24"/>
                <w:szCs w:val="24"/>
              </w:rPr>
              <w:t>除緊急事故外不得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進出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)</w:t>
            </w:r>
            <w:r w:rsidR="00BF145C">
              <w:rPr>
                <w:rFonts w:eastAsia="標楷體" w:cs="Arial" w:hint="eastAsia"/>
                <w:sz w:val="24"/>
                <w:szCs w:val="24"/>
              </w:rPr>
              <w:t>；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502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室地鋪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(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共用衛浴，提供地墊，需自備睡袋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)</w:t>
            </w:r>
            <w:r w:rsidR="00BF145C">
              <w:rPr>
                <w:rFonts w:eastAsia="標楷體" w:cs="Arial" w:hint="eastAsia"/>
                <w:sz w:val="24"/>
                <w:szCs w:val="24"/>
              </w:rPr>
              <w:t>；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水電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清潔費每人每晚新台幣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250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元整。</w:t>
            </w:r>
          </w:p>
          <w:p w:rsidR="00D17BCE" w:rsidRPr="00DB6581" w:rsidRDefault="00D17BCE" w:rsidP="005B03A4">
            <w:pPr>
              <w:pStyle w:val="a3"/>
              <w:numPr>
                <w:ilvl w:val="0"/>
                <w:numId w:val="3"/>
              </w:numPr>
              <w:snapToGrid w:val="0"/>
              <w:spacing w:beforeLines="50" w:before="180" w:after="0" w:line="240" w:lineRule="auto"/>
              <w:contextualSpacing w:val="0"/>
              <w:rPr>
                <w:rFonts w:eastAsia="標楷體" w:cs="Arial"/>
                <w:sz w:val="24"/>
                <w:szCs w:val="24"/>
              </w:rPr>
            </w:pP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旅館訂房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：距離總會最近之旅館為「宣美精品飯店」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(</w:t>
            </w:r>
            <w:hyperlink r:id="rId5" w:history="1">
              <w:r w:rsidR="00A316E5" w:rsidRPr="00DB6581">
                <w:rPr>
                  <w:rStyle w:val="a5"/>
                  <w:rFonts w:eastAsia="標楷體" w:cs="Arial"/>
                  <w:sz w:val="24"/>
                  <w:szCs w:val="24"/>
                </w:rPr>
                <w:t>http://www.hsuanmeihotel.com/</w:t>
              </w:r>
            </w:hyperlink>
            <w:r w:rsidR="00A316E5" w:rsidRPr="00DB6581">
              <w:rPr>
                <w:rFonts w:eastAsia="標楷體" w:cs="Arial"/>
                <w:sz w:val="24"/>
                <w:szCs w:val="24"/>
              </w:rPr>
              <w:t xml:space="preserve"> ) 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步行至女童軍活動中心約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5-1</w:t>
            </w:r>
            <w:r w:rsidRPr="00DB6581">
              <w:rPr>
                <w:rFonts w:eastAsia="標楷體" w:cs="Arial"/>
                <w:sz w:val="24"/>
                <w:szCs w:val="24"/>
                <w:lang w:eastAsia="zh-TW"/>
              </w:rPr>
              <w:t>0</w:t>
            </w:r>
            <w:r w:rsidR="00A316E5" w:rsidRPr="00DB6581">
              <w:rPr>
                <w:rFonts w:eastAsia="標楷體" w:cs="Arial"/>
                <w:sz w:val="24"/>
                <w:szCs w:val="24"/>
              </w:rPr>
              <w:t>分鐘。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(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總會有</w:t>
            </w:r>
            <w:r w:rsidR="006A4BC7"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雙人房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簽約價可洽詢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)</w:t>
            </w:r>
            <w:r w:rsidRPr="00DB6581">
              <w:rPr>
                <w:rFonts w:eastAsia="標楷體" w:cs="Arial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A316E5" w:rsidRPr="00DB6581" w:rsidTr="005B03A4">
        <w:trPr>
          <w:trHeight w:val="1474"/>
        </w:trPr>
        <w:tc>
          <w:tcPr>
            <w:tcW w:w="808" w:type="pct"/>
            <w:vAlign w:val="center"/>
          </w:tcPr>
          <w:p w:rsidR="00A316E5" w:rsidRPr="00DB6581" w:rsidRDefault="00D17BCE" w:rsidP="00DB6581">
            <w:pPr>
              <w:spacing w:beforeLines="50" w:before="180" w:after="0" w:line="300" w:lineRule="auto"/>
              <w:jc w:val="center"/>
              <w:rPr>
                <w:rFonts w:eastAsia="DengXian" w:cs="Arial"/>
                <w:b/>
                <w:sz w:val="24"/>
                <w:szCs w:val="24"/>
              </w:rPr>
            </w:pPr>
            <w:r w:rsidRPr="00DB6581">
              <w:rPr>
                <w:rFonts w:eastAsia="標楷體" w:cs="Arial"/>
                <w:b/>
                <w:sz w:val="24"/>
                <w:szCs w:val="24"/>
              </w:rPr>
              <w:t>報名</w:t>
            </w:r>
          </w:p>
        </w:tc>
        <w:tc>
          <w:tcPr>
            <w:tcW w:w="4192" w:type="pct"/>
            <w:vAlign w:val="center"/>
          </w:tcPr>
          <w:p w:rsidR="005B03A4" w:rsidRPr="00402084" w:rsidRDefault="00A316E5" w:rsidP="00402084">
            <w:pPr>
              <w:pStyle w:val="a3"/>
              <w:numPr>
                <w:ilvl w:val="0"/>
                <w:numId w:val="7"/>
              </w:numPr>
              <w:spacing w:beforeLines="50" w:before="180" w:after="0" w:line="240" w:lineRule="auto"/>
              <w:rPr>
                <w:rFonts w:eastAsia="標楷體" w:cs="Arial"/>
                <w:sz w:val="24"/>
                <w:szCs w:val="24"/>
                <w:lang w:eastAsia="zh-TW"/>
              </w:rPr>
            </w:pPr>
            <w:r w:rsidRPr="00402084">
              <w:rPr>
                <w:rFonts w:eastAsia="標楷體" w:cs="Arial" w:hint="eastAsia"/>
                <w:sz w:val="24"/>
                <w:szCs w:val="24"/>
              </w:rPr>
              <w:t>請</w:t>
            </w:r>
            <w:r w:rsidR="005B03A4" w:rsidRPr="00402084">
              <w:rPr>
                <w:rFonts w:eastAsia="標楷體" w:cs="Arial" w:hint="eastAsia"/>
                <w:sz w:val="24"/>
                <w:szCs w:val="24"/>
              </w:rPr>
              <w:t>於</w:t>
            </w:r>
            <w:r w:rsidR="005B03A4" w:rsidRPr="00402084">
              <w:rPr>
                <w:rFonts w:eastAsia="標楷體" w:cs="Arial" w:hint="eastAsia"/>
                <w:sz w:val="24"/>
                <w:szCs w:val="24"/>
                <w:lang w:eastAsia="zh-TW"/>
              </w:rPr>
              <w:t>108</w:t>
            </w:r>
            <w:r w:rsidR="005B03A4" w:rsidRPr="00402084">
              <w:rPr>
                <w:rFonts w:eastAsia="標楷體" w:cs="Arial" w:hint="eastAsia"/>
                <w:sz w:val="24"/>
                <w:szCs w:val="24"/>
              </w:rPr>
              <w:t>年</w:t>
            </w:r>
            <w:r w:rsidR="005B03A4" w:rsidRPr="00402084">
              <w:rPr>
                <w:rFonts w:eastAsia="標楷體" w:cs="Arial" w:hint="eastAsia"/>
                <w:sz w:val="24"/>
                <w:szCs w:val="24"/>
                <w:lang w:eastAsia="zh-TW"/>
              </w:rPr>
              <w:t>4</w:t>
            </w:r>
            <w:r w:rsidR="005B03A4" w:rsidRPr="00402084">
              <w:rPr>
                <w:rFonts w:eastAsia="標楷體" w:cs="Arial" w:hint="eastAsia"/>
                <w:sz w:val="24"/>
                <w:szCs w:val="24"/>
              </w:rPr>
              <w:t>月</w:t>
            </w:r>
            <w:r w:rsidR="005B03A4" w:rsidRPr="00402084">
              <w:rPr>
                <w:rFonts w:eastAsia="標楷體" w:cs="Arial" w:hint="eastAsia"/>
                <w:sz w:val="24"/>
                <w:szCs w:val="24"/>
                <w:lang w:eastAsia="zh-TW"/>
              </w:rPr>
              <w:t>7</w:t>
            </w:r>
            <w:r w:rsidR="005B03A4" w:rsidRPr="00402084">
              <w:rPr>
                <w:rFonts w:eastAsia="標楷體" w:cs="Arial" w:hint="eastAsia"/>
                <w:sz w:val="24"/>
                <w:szCs w:val="24"/>
              </w:rPr>
              <w:t>日</w:t>
            </w:r>
            <w:r w:rsidR="005B03A4" w:rsidRPr="00402084">
              <w:rPr>
                <w:rFonts w:eastAsia="標楷體" w:cs="Arial" w:hint="eastAsia"/>
                <w:sz w:val="24"/>
                <w:szCs w:val="24"/>
                <w:lang w:eastAsia="zh-TW"/>
              </w:rPr>
              <w:t>23:59</w:t>
            </w:r>
            <w:r w:rsidR="005B03A4" w:rsidRPr="00402084">
              <w:rPr>
                <w:rFonts w:eastAsia="標楷體" w:cs="Arial" w:hint="eastAsia"/>
                <w:sz w:val="24"/>
                <w:szCs w:val="24"/>
              </w:rPr>
              <w:t>前</w:t>
            </w:r>
            <w:r w:rsidR="00402084">
              <w:rPr>
                <w:rFonts w:eastAsia="標楷體" w:cs="Arial" w:hint="eastAsia"/>
                <w:sz w:val="24"/>
                <w:szCs w:val="24"/>
              </w:rPr>
              <w:t>至以下網址</w:t>
            </w:r>
            <w:r w:rsidR="00D17BCE" w:rsidRPr="00402084">
              <w:rPr>
                <w:rFonts w:eastAsia="標楷體" w:cs="Arial" w:hint="eastAsia"/>
                <w:sz w:val="24"/>
                <w:szCs w:val="24"/>
                <w:lang w:eastAsia="zh-TW"/>
              </w:rPr>
              <w:t>填寫</w:t>
            </w:r>
            <w:r w:rsidR="00402084">
              <w:rPr>
                <w:rFonts w:eastAsia="標楷體" w:cs="Arial" w:hint="eastAsia"/>
                <w:sz w:val="24"/>
                <w:szCs w:val="24"/>
                <w:lang w:eastAsia="zh-TW"/>
              </w:rPr>
              <w:t>報名表</w:t>
            </w:r>
            <w:r w:rsidRPr="00402084">
              <w:rPr>
                <w:rFonts w:eastAsia="標楷體" w:cs="Arial" w:hint="eastAsia"/>
                <w:sz w:val="24"/>
                <w:szCs w:val="24"/>
              </w:rPr>
              <w:t>，</w:t>
            </w:r>
            <w:r w:rsidR="00062A9A" w:rsidRPr="00402084">
              <w:rPr>
                <w:rFonts w:eastAsia="標楷體" w:cs="Arial" w:hint="eastAsia"/>
                <w:sz w:val="24"/>
                <w:szCs w:val="24"/>
                <w:lang w:eastAsia="zh-TW"/>
              </w:rPr>
              <w:t>並將費用繳交至指定帳戶。</w:t>
            </w:r>
          </w:p>
          <w:p w:rsidR="00402084" w:rsidRPr="00402084" w:rsidRDefault="00A316E5" w:rsidP="00402084">
            <w:pPr>
              <w:pStyle w:val="a3"/>
              <w:numPr>
                <w:ilvl w:val="0"/>
                <w:numId w:val="7"/>
              </w:numPr>
              <w:spacing w:beforeLines="50" w:before="180" w:after="0" w:line="240" w:lineRule="auto"/>
              <w:rPr>
                <w:rFonts w:eastAsia="標楷體" w:cs="Arial"/>
                <w:sz w:val="24"/>
                <w:szCs w:val="24"/>
              </w:rPr>
            </w:pPr>
            <w:r w:rsidRPr="00402084">
              <w:rPr>
                <w:rFonts w:eastAsia="標楷體" w:cs="Arial" w:hint="eastAsia"/>
                <w:sz w:val="24"/>
                <w:szCs w:val="24"/>
              </w:rPr>
              <w:t>報名表</w:t>
            </w:r>
            <w:r w:rsidR="00402084">
              <w:rPr>
                <w:rFonts w:eastAsia="標楷體" w:cs="Arial" w:hint="eastAsia"/>
                <w:sz w:val="24"/>
                <w:szCs w:val="24"/>
              </w:rPr>
              <w:t>單</w:t>
            </w:r>
            <w:r w:rsidRPr="00402084">
              <w:rPr>
                <w:rFonts w:eastAsia="標楷體" w:cs="Arial" w:hint="eastAsia"/>
                <w:sz w:val="24"/>
                <w:szCs w:val="24"/>
              </w:rPr>
              <w:t>網址為</w:t>
            </w:r>
            <w:hyperlink r:id="rId6" w:history="1">
              <w:r w:rsidR="000C217D" w:rsidRPr="00402084">
                <w:rPr>
                  <w:rStyle w:val="a5"/>
                  <w:rFonts w:eastAsia="標楷體" w:cs="Arial"/>
                  <w:sz w:val="24"/>
                  <w:szCs w:val="24"/>
                  <w:lang w:eastAsia="zh-TW"/>
                </w:rPr>
                <w:t>https://goo.gl/forms/RtVkpw8OE4pBR0sG2</w:t>
              </w:r>
            </w:hyperlink>
            <w:r w:rsidR="000C217D" w:rsidRPr="00402084">
              <w:rPr>
                <w:rFonts w:eastAsia="標楷體" w:cs="Arial"/>
                <w:sz w:val="24"/>
                <w:szCs w:val="24"/>
                <w:lang w:eastAsia="zh-TW"/>
              </w:rPr>
              <w:t xml:space="preserve"> </w:t>
            </w:r>
          </w:p>
          <w:p w:rsidR="00A316E5" w:rsidRPr="00402084" w:rsidRDefault="00062A9A" w:rsidP="00402084">
            <w:pPr>
              <w:pStyle w:val="a3"/>
              <w:numPr>
                <w:ilvl w:val="0"/>
                <w:numId w:val="7"/>
              </w:numPr>
              <w:spacing w:beforeLines="50" w:before="180" w:after="0" w:line="240" w:lineRule="auto"/>
              <w:rPr>
                <w:rFonts w:eastAsia="標楷體" w:cs="Arial"/>
                <w:sz w:val="24"/>
                <w:szCs w:val="24"/>
              </w:rPr>
            </w:pPr>
            <w:r w:rsidRPr="00402084">
              <w:rPr>
                <w:rFonts w:eastAsia="標楷體" w:cs="Arial"/>
                <w:sz w:val="24"/>
                <w:szCs w:val="24"/>
              </w:rPr>
              <w:t>請於</w:t>
            </w:r>
            <w:r w:rsidRPr="00402084">
              <w:rPr>
                <w:rFonts w:eastAsia="標楷體" w:cs="Arial"/>
                <w:sz w:val="24"/>
                <w:szCs w:val="24"/>
              </w:rPr>
              <w:t>201</w:t>
            </w:r>
            <w:r w:rsidRPr="00402084">
              <w:rPr>
                <w:rFonts w:eastAsia="標楷體" w:cs="Arial" w:hint="eastAsia"/>
                <w:sz w:val="24"/>
                <w:szCs w:val="24"/>
                <w:lang w:eastAsia="zh-TW"/>
              </w:rPr>
              <w:t>9</w:t>
            </w:r>
            <w:r w:rsidRPr="00402084">
              <w:rPr>
                <w:rFonts w:eastAsia="標楷體" w:cs="Arial"/>
                <w:sz w:val="24"/>
                <w:szCs w:val="24"/>
              </w:rPr>
              <w:t>年</w:t>
            </w:r>
            <w:r w:rsidRPr="00402084">
              <w:rPr>
                <w:rFonts w:eastAsia="標楷體" w:cs="Arial"/>
                <w:sz w:val="24"/>
                <w:szCs w:val="24"/>
              </w:rPr>
              <w:t>4</w:t>
            </w:r>
            <w:r w:rsidRPr="00402084">
              <w:rPr>
                <w:rFonts w:eastAsia="標楷體" w:cs="Arial"/>
                <w:sz w:val="24"/>
                <w:szCs w:val="24"/>
              </w:rPr>
              <w:t>月</w:t>
            </w:r>
            <w:r w:rsidRPr="00402084">
              <w:rPr>
                <w:rFonts w:eastAsia="標楷體" w:cs="Arial"/>
                <w:sz w:val="24"/>
                <w:szCs w:val="24"/>
                <w:lang w:eastAsia="zh-TW"/>
              </w:rPr>
              <w:t>8</w:t>
            </w:r>
            <w:r w:rsidRPr="00402084">
              <w:rPr>
                <w:rFonts w:eastAsia="標楷體" w:cs="Arial"/>
                <w:sz w:val="24"/>
                <w:szCs w:val="24"/>
              </w:rPr>
              <w:t>日</w:t>
            </w:r>
            <w:r w:rsidRPr="00402084">
              <w:rPr>
                <w:rFonts w:eastAsia="標楷體" w:cs="Arial" w:hint="eastAsia"/>
                <w:sz w:val="24"/>
                <w:szCs w:val="24"/>
              </w:rPr>
              <w:t>前</w:t>
            </w:r>
            <w:r w:rsidRPr="00402084">
              <w:rPr>
                <w:rFonts w:eastAsia="標楷體" w:cs="Arial"/>
                <w:sz w:val="24"/>
                <w:szCs w:val="24"/>
              </w:rPr>
              <w:t>繳費。</w:t>
            </w:r>
            <w:r w:rsidRPr="00402084">
              <w:rPr>
                <w:rFonts w:eastAsia="標楷體" w:cs="Arial" w:hint="eastAsia"/>
                <w:sz w:val="24"/>
                <w:szCs w:val="24"/>
              </w:rPr>
              <w:t>逾期未收到參加費者，將取消其報名。</w:t>
            </w:r>
          </w:p>
        </w:tc>
      </w:tr>
      <w:tr w:rsidR="00A316E5" w:rsidRPr="00DB6581" w:rsidTr="005B03A4">
        <w:trPr>
          <w:trHeight w:val="1052"/>
        </w:trPr>
        <w:tc>
          <w:tcPr>
            <w:tcW w:w="808" w:type="pct"/>
            <w:vAlign w:val="center"/>
          </w:tcPr>
          <w:p w:rsidR="00A316E5" w:rsidRPr="00DB6581" w:rsidRDefault="00A316E5" w:rsidP="00DB6581">
            <w:pPr>
              <w:spacing w:beforeLines="50" w:before="180" w:after="0" w:line="300" w:lineRule="auto"/>
              <w:jc w:val="center"/>
              <w:rPr>
                <w:rFonts w:eastAsia="標楷體" w:cs="Arial"/>
                <w:b/>
                <w:sz w:val="24"/>
                <w:szCs w:val="24"/>
              </w:rPr>
            </w:pPr>
            <w:r w:rsidRPr="00DB6581">
              <w:rPr>
                <w:rFonts w:eastAsia="標楷體" w:cs="Arial"/>
                <w:b/>
                <w:sz w:val="24"/>
                <w:szCs w:val="24"/>
              </w:rPr>
              <w:t>退費原則</w:t>
            </w:r>
          </w:p>
        </w:tc>
        <w:tc>
          <w:tcPr>
            <w:tcW w:w="4192" w:type="pct"/>
            <w:vAlign w:val="center"/>
          </w:tcPr>
          <w:p w:rsidR="00A316E5" w:rsidRPr="00DB6581" w:rsidRDefault="00A316E5" w:rsidP="005B03A4">
            <w:pPr>
              <w:spacing w:beforeLines="50" w:before="180" w:after="0" w:line="240" w:lineRule="auto"/>
              <w:contextualSpacing/>
              <w:rPr>
                <w:rFonts w:eastAsia="標楷體" w:cs="Arial"/>
                <w:sz w:val="24"/>
                <w:szCs w:val="24"/>
              </w:rPr>
            </w:pPr>
            <w:r w:rsidRPr="00DB6581">
              <w:rPr>
                <w:rFonts w:eastAsia="標楷體" w:cs="Arial"/>
                <w:sz w:val="24"/>
                <w:szCs w:val="24"/>
              </w:rPr>
              <w:t>繳費後</w:t>
            </w:r>
            <w:r w:rsidRPr="00DB6581">
              <w:rPr>
                <w:rFonts w:eastAsia="標楷體" w:cs="Arial" w:hint="eastAsia"/>
                <w:sz w:val="24"/>
                <w:szCs w:val="24"/>
              </w:rPr>
              <w:t>如不克參加</w:t>
            </w:r>
            <w:r w:rsidRPr="00DB6581">
              <w:rPr>
                <w:rFonts w:eastAsia="標楷體" w:cs="Arial"/>
                <w:sz w:val="24"/>
                <w:szCs w:val="24"/>
              </w:rPr>
              <w:t>，</w:t>
            </w:r>
            <w:r w:rsidRPr="00DB6581">
              <w:rPr>
                <w:rFonts w:eastAsia="標楷體" w:cs="Arial" w:hint="eastAsia"/>
                <w:sz w:val="24"/>
                <w:szCs w:val="24"/>
              </w:rPr>
              <w:t>於</w:t>
            </w:r>
            <w:r w:rsidR="00062A9A" w:rsidRPr="00DB6581">
              <w:rPr>
                <w:rFonts w:eastAsia="標楷體" w:cs="Arial"/>
                <w:sz w:val="24"/>
                <w:szCs w:val="24"/>
              </w:rPr>
              <w:t>4</w:t>
            </w:r>
            <w:r w:rsidR="00062A9A" w:rsidRPr="00DB6581">
              <w:rPr>
                <w:rFonts w:eastAsia="標楷體" w:cs="Arial" w:hint="eastAsia"/>
                <w:sz w:val="24"/>
                <w:szCs w:val="24"/>
              </w:rPr>
              <w:t>/</w:t>
            </w:r>
            <w:r w:rsidR="00062A9A" w:rsidRPr="00DB6581">
              <w:rPr>
                <w:rFonts w:eastAsia="標楷體" w:cs="Arial"/>
                <w:sz w:val="24"/>
                <w:szCs w:val="24"/>
              </w:rPr>
              <w:t>15</w:t>
            </w:r>
            <w:r w:rsidRPr="00DB6581">
              <w:rPr>
                <w:rFonts w:eastAsia="標楷體" w:cs="Arial" w:hint="eastAsia"/>
                <w:sz w:val="24"/>
                <w:szCs w:val="24"/>
              </w:rPr>
              <w:t>前可申請退費，但須扣除相關費用</w:t>
            </w:r>
            <w:r w:rsidRPr="00DB6581">
              <w:rPr>
                <w:rFonts w:eastAsia="標楷體" w:cs="Arial" w:hint="eastAsia"/>
                <w:sz w:val="24"/>
                <w:szCs w:val="24"/>
              </w:rPr>
              <w:t>500</w:t>
            </w:r>
            <w:r w:rsidRPr="00DB6581">
              <w:rPr>
                <w:rFonts w:eastAsia="標楷體" w:cs="Arial" w:hint="eastAsia"/>
                <w:sz w:val="24"/>
                <w:szCs w:val="24"/>
              </w:rPr>
              <w:t>元，</w:t>
            </w:r>
            <w:r w:rsidR="00062A9A" w:rsidRPr="00DB6581">
              <w:rPr>
                <w:rFonts w:eastAsia="標楷體" w:cs="Arial"/>
                <w:sz w:val="24"/>
                <w:szCs w:val="24"/>
              </w:rPr>
              <w:t>4/15</w:t>
            </w:r>
            <w:r w:rsidRPr="00DB6581">
              <w:rPr>
                <w:rFonts w:eastAsia="標楷體" w:cs="Arial" w:hint="eastAsia"/>
                <w:sz w:val="24"/>
                <w:szCs w:val="24"/>
              </w:rPr>
              <w:t>後恕不退費。</w:t>
            </w:r>
          </w:p>
        </w:tc>
      </w:tr>
    </w:tbl>
    <w:p w:rsidR="00A316E5" w:rsidRDefault="00A316E5" w:rsidP="00A316E5">
      <w:pPr>
        <w:rPr>
          <w:rFonts w:ascii="Arial" w:hAnsi="Arial" w:cs="Arial"/>
          <w:b/>
          <w:sz w:val="20"/>
          <w:szCs w:val="20"/>
        </w:rPr>
      </w:pPr>
    </w:p>
    <w:p w:rsidR="007C0BC8" w:rsidRPr="00A316E5" w:rsidRDefault="007C0BC8"/>
    <w:sectPr w:rsidR="007C0BC8" w:rsidRPr="00A316E5" w:rsidSect="00A316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42132"/>
    <w:multiLevelType w:val="hybridMultilevel"/>
    <w:tmpl w:val="5BF07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4F0AA8"/>
    <w:multiLevelType w:val="hybridMultilevel"/>
    <w:tmpl w:val="00AC2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072CCC"/>
    <w:multiLevelType w:val="hybridMultilevel"/>
    <w:tmpl w:val="F7762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7C6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62522EC7"/>
    <w:multiLevelType w:val="hybridMultilevel"/>
    <w:tmpl w:val="797CF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F326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E2C20DC"/>
    <w:multiLevelType w:val="hybridMultilevel"/>
    <w:tmpl w:val="B55C2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32"/>
    <w:rsid w:val="00062A9A"/>
    <w:rsid w:val="00065B0D"/>
    <w:rsid w:val="000C217D"/>
    <w:rsid w:val="00274C52"/>
    <w:rsid w:val="002C39B8"/>
    <w:rsid w:val="00402084"/>
    <w:rsid w:val="005B03A4"/>
    <w:rsid w:val="00690186"/>
    <w:rsid w:val="006A4BC7"/>
    <w:rsid w:val="006B4177"/>
    <w:rsid w:val="007C0BC8"/>
    <w:rsid w:val="00821B1B"/>
    <w:rsid w:val="009117DB"/>
    <w:rsid w:val="009C6432"/>
    <w:rsid w:val="009F3696"/>
    <w:rsid w:val="00A316E5"/>
    <w:rsid w:val="00B271C4"/>
    <w:rsid w:val="00BC63AB"/>
    <w:rsid w:val="00BF145C"/>
    <w:rsid w:val="00CF0F59"/>
    <w:rsid w:val="00D17BCE"/>
    <w:rsid w:val="00DB6581"/>
    <w:rsid w:val="00E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865A"/>
  <w15:chartTrackingRefBased/>
  <w15:docId w15:val="{87997940-ED12-45E9-8268-92F02FC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432"/>
    <w:pPr>
      <w:spacing w:after="160" w:line="259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32"/>
    <w:pPr>
      <w:ind w:left="720"/>
      <w:contextualSpacing/>
    </w:pPr>
  </w:style>
  <w:style w:type="table" w:styleId="a4">
    <w:name w:val="Table Grid"/>
    <w:basedOn w:val="a1"/>
    <w:uiPriority w:val="59"/>
    <w:rsid w:val="00A3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316E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2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RtVkpw8OE4pBR0sG2" TargetMode="External"/><Relationship Id="rId5" Type="http://schemas.openxmlformats.org/officeDocument/2006/relationships/hyperlink" Target="http://www.hsuanmeihote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許家愷</dc:creator>
  <cp:keywords/>
  <dc:description/>
  <cp:lastModifiedBy>Anna</cp:lastModifiedBy>
  <cp:revision>4</cp:revision>
  <cp:lastPrinted>2019-03-15T01:32:00Z</cp:lastPrinted>
  <dcterms:created xsi:type="dcterms:W3CDTF">2019-03-15T01:25:00Z</dcterms:created>
  <dcterms:modified xsi:type="dcterms:W3CDTF">2019-03-15T01:32:00Z</dcterms:modified>
</cp:coreProperties>
</file>